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both"/>
        <w:rPr>
          <w:rFonts w:hint="eastAsia" w:ascii="黑体" w:hAnsi="黑体" w:eastAsia="黑体"/>
          <w:color w:val="000000"/>
          <w:spacing w:val="-10"/>
          <w:sz w:val="32"/>
          <w:szCs w:val="32"/>
          <w:lang w:val="en-US" w:eastAsia="zh-CN"/>
        </w:rPr>
      </w:pPr>
      <w:r>
        <w:rPr>
          <w:rFonts w:hint="eastAsia" w:ascii="黑体" w:hAnsi="黑体" w:eastAsia="黑体"/>
          <w:color w:val="000000"/>
          <w:spacing w:val="-10"/>
          <w:sz w:val="32"/>
          <w:szCs w:val="32"/>
        </w:rPr>
        <w:t>附件</w:t>
      </w:r>
      <w:bookmarkStart w:id="3" w:name="_GoBack"/>
      <w:bookmarkEnd w:id="3"/>
    </w:p>
    <w:p>
      <w:pPr>
        <w:spacing w:line="740" w:lineRule="exact"/>
        <w:ind w:firstLine="840" w:firstLineChars="200"/>
        <w:jc w:val="both"/>
        <w:rPr>
          <w:rFonts w:hint="eastAsia" w:ascii="方正小标宋简体" w:hAnsi="宋体" w:eastAsia="方正小标宋简体"/>
          <w:color w:val="000000"/>
          <w:spacing w:val="-10"/>
          <w:sz w:val="44"/>
          <w:szCs w:val="44"/>
        </w:rPr>
      </w:pPr>
      <w:r>
        <w:rPr>
          <w:rFonts w:hint="eastAsia" w:ascii="方正小标宋简体" w:hAnsi="宋体" w:eastAsia="方正小标宋简体"/>
          <w:color w:val="000000"/>
          <w:spacing w:val="-10"/>
          <w:sz w:val="44"/>
          <w:szCs w:val="44"/>
        </w:rPr>
        <w:t>海南省雷电防护装置检测质量考核办法</w:t>
      </w:r>
    </w:p>
    <w:p>
      <w:pPr>
        <w:spacing w:line="740" w:lineRule="exact"/>
        <w:ind w:firstLine="840" w:firstLineChars="200"/>
        <w:jc w:val="both"/>
        <w:rPr>
          <w:rFonts w:hint="default" w:ascii="方正小标宋简体" w:hAnsi="宋体" w:eastAsia="方正小标宋简体"/>
          <w:color w:val="000000"/>
          <w:spacing w:val="-10"/>
          <w:sz w:val="44"/>
          <w:szCs w:val="44"/>
          <w:lang w:val="en-US" w:eastAsia="zh-CN"/>
        </w:rPr>
      </w:pPr>
      <w:r>
        <w:rPr>
          <w:rFonts w:hint="default" w:ascii="方正小标宋简体" w:hAnsi="宋体" w:eastAsia="方正小标宋简体"/>
          <w:color w:val="000000"/>
          <w:spacing w:val="-10"/>
          <w:sz w:val="44"/>
          <w:szCs w:val="44"/>
          <w:lang w:val="en-US"/>
        </w:rPr>
        <w:t xml:space="preserve">  </w:t>
      </w:r>
      <w:r>
        <w:rPr>
          <w:rFonts w:hint="eastAsia" w:ascii="方正小标宋简体" w:hAnsi="宋体" w:eastAsia="方正小标宋简体"/>
          <w:color w:val="000000"/>
          <w:spacing w:val="-10"/>
          <w:sz w:val="44"/>
          <w:szCs w:val="44"/>
          <w:lang w:val="en-US" w:eastAsia="zh-CN"/>
        </w:rPr>
        <w:t xml:space="preserve">     </w:t>
      </w:r>
      <w:r>
        <w:rPr>
          <w:rFonts w:hint="default" w:ascii="方正小标宋简体" w:hAnsi="宋体" w:eastAsia="方正小标宋简体"/>
          <w:color w:val="000000"/>
          <w:spacing w:val="-10"/>
          <w:sz w:val="44"/>
          <w:szCs w:val="44"/>
          <w:lang w:val="en-US"/>
        </w:rPr>
        <w:t xml:space="preserve">  (</w:t>
      </w:r>
      <w:r>
        <w:rPr>
          <w:rFonts w:hint="eastAsia" w:ascii="方正小标宋简体" w:hAnsi="宋体" w:eastAsia="方正小标宋简体"/>
          <w:color w:val="000000"/>
          <w:spacing w:val="-10"/>
          <w:sz w:val="44"/>
          <w:szCs w:val="44"/>
          <w:lang w:val="en-US" w:eastAsia="zh-CN"/>
        </w:rPr>
        <w:t>征求意见稿)</w:t>
      </w:r>
    </w:p>
    <w:p>
      <w:pPr>
        <w:pStyle w:val="44"/>
        <w:widowControl/>
        <w:snapToGrid w:val="0"/>
        <w:ind w:firstLine="0" w:firstLineChars="0"/>
        <w:jc w:val="center"/>
        <w:rPr>
          <w:rFonts w:ascii="仿宋_GB2312" w:hAnsi="宋体" w:cs="仿宋"/>
          <w:b/>
          <w:bCs/>
          <w:color w:val="000000"/>
        </w:rPr>
      </w:pPr>
      <w:r>
        <w:rPr>
          <w:rFonts w:hint="eastAsia" w:ascii="仿宋_GB2312" w:hAnsi="宋体" w:cs="仿宋"/>
          <w:b/>
          <w:bCs/>
          <w:color w:val="000000"/>
        </w:rPr>
        <w:t xml:space="preserve"> </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ascii="仿宋_GB2312" w:hAnsi="仿宋" w:cs="仿宋"/>
          <w:color w:val="000000"/>
          <w:szCs w:val="32"/>
        </w:rPr>
      </w:pPr>
      <w:r>
        <w:rPr>
          <w:rFonts w:hint="eastAsia" w:ascii="仿宋_GB2312" w:hAnsi="仿宋" w:cs="仿宋"/>
          <w:b/>
          <w:bCs/>
          <w:color w:val="000000"/>
          <w:szCs w:val="32"/>
        </w:rPr>
        <w:t xml:space="preserve">第一条 </w:t>
      </w:r>
      <w:r>
        <w:rPr>
          <w:rFonts w:hint="eastAsia" w:ascii="仿宋_GB2312" w:hAnsi="仿宋" w:cs="仿宋"/>
          <w:b/>
          <w:bCs/>
          <w:color w:val="000000"/>
          <w:szCs w:val="32"/>
          <w:lang w:val="en-US" w:eastAsia="zh-CN"/>
        </w:rPr>
        <w:t xml:space="preserve"> </w:t>
      </w:r>
      <w:r>
        <w:rPr>
          <w:rFonts w:hint="eastAsia" w:ascii="仿宋_GB2312" w:hAnsi="仿宋" w:cs="仿宋"/>
          <w:color w:val="000000"/>
          <w:szCs w:val="32"/>
        </w:rPr>
        <w:t>为提高雷电防护装置检测</w:t>
      </w:r>
      <w:r>
        <w:rPr>
          <w:rFonts w:hint="eastAsia" w:ascii="仿宋_GB2312" w:hAnsi="仿宋" w:cs="仿宋"/>
          <w:color w:val="000000"/>
          <w:szCs w:val="32"/>
          <w:lang w:eastAsia="zh-CN"/>
        </w:rPr>
        <w:t>（以下简称检测）</w:t>
      </w:r>
      <w:r>
        <w:rPr>
          <w:rFonts w:hint="eastAsia" w:ascii="仿宋_GB2312" w:hAnsi="仿宋" w:cs="仿宋"/>
          <w:color w:val="000000"/>
          <w:szCs w:val="32"/>
        </w:rPr>
        <w:t>质量和服务水平，规范检测质量考核</w:t>
      </w:r>
      <w:r>
        <w:rPr>
          <w:rFonts w:hint="eastAsia" w:ascii="仿宋_GB2312" w:hAnsi="仿宋" w:cs="仿宋"/>
          <w:color w:val="000000"/>
          <w:szCs w:val="32"/>
          <w:lang w:eastAsia="zh-CN"/>
        </w:rPr>
        <w:t>工作</w:t>
      </w:r>
      <w:r>
        <w:rPr>
          <w:rFonts w:hint="eastAsia" w:ascii="仿宋_GB2312" w:hAnsi="仿宋" w:cs="仿宋"/>
          <w:color w:val="000000"/>
          <w:szCs w:val="32"/>
        </w:rPr>
        <w:t>，根据《中华人民共和国气象法》《气象灾害防御条例》</w:t>
      </w:r>
      <w:r>
        <w:rPr>
          <w:rFonts w:hint="eastAsia" w:ascii="仿宋_GB2312" w:hAnsi="仿宋" w:cs="仿宋"/>
          <w:color w:val="000000"/>
          <w:szCs w:val="32"/>
          <w:lang w:eastAsia="zh-CN"/>
        </w:rPr>
        <w:t>《防雷减灾管理办法》</w:t>
      </w:r>
      <w:r>
        <w:rPr>
          <w:rFonts w:hint="eastAsia" w:ascii="仿宋_GB2312" w:hAnsi="仿宋" w:cs="仿宋"/>
          <w:color w:val="000000"/>
          <w:szCs w:val="32"/>
        </w:rPr>
        <w:t>《雷电防护装置检测资质管理办法》和</w:t>
      </w:r>
      <w:r>
        <w:rPr>
          <w:rFonts w:hint="eastAsia" w:ascii="仿宋_GB2312" w:hAnsi="宋体" w:cs="仿宋"/>
          <w:color w:val="000000"/>
          <w:szCs w:val="32"/>
        </w:rPr>
        <w:t>《防雷装置检测质量考核通则》（QX/T 317)</w:t>
      </w:r>
      <w:r>
        <w:rPr>
          <w:rFonts w:hint="eastAsia" w:ascii="仿宋_GB2312" w:hAnsi="仿宋" w:cs="仿宋"/>
          <w:color w:val="000000"/>
          <w:szCs w:val="32"/>
        </w:rPr>
        <w:t>等法律法规</w:t>
      </w:r>
      <w:r>
        <w:rPr>
          <w:rFonts w:hint="eastAsia" w:ascii="仿宋_GB2312" w:hAnsi="仿宋" w:cs="仿宋"/>
          <w:color w:val="000000"/>
          <w:szCs w:val="32"/>
          <w:lang w:eastAsia="zh-CN"/>
        </w:rPr>
        <w:t>和强制性国家标准</w:t>
      </w:r>
      <w:r>
        <w:rPr>
          <w:rFonts w:hint="eastAsia" w:ascii="仿宋_GB2312" w:hAnsi="仿宋" w:cs="仿宋"/>
          <w:color w:val="000000"/>
          <w:szCs w:val="32"/>
        </w:rPr>
        <w:t>规定，</w:t>
      </w:r>
      <w:r>
        <w:rPr>
          <w:rFonts w:hint="eastAsia" w:ascii="仿宋_GB2312" w:hAnsi="仿宋" w:cs="仿宋"/>
          <w:szCs w:val="32"/>
        </w:rPr>
        <w:t>结合本省实际，</w:t>
      </w:r>
      <w:r>
        <w:rPr>
          <w:rFonts w:hint="eastAsia" w:ascii="仿宋_GB2312" w:hAnsi="仿宋" w:cs="仿宋"/>
          <w:color w:val="000000"/>
          <w:szCs w:val="32"/>
        </w:rPr>
        <w:t>制定本办法。</w:t>
      </w:r>
    </w:p>
    <w:p>
      <w:pPr>
        <w:keepNext w:val="0"/>
        <w:keepLines w:val="0"/>
        <w:pageBreakBefore w:val="0"/>
        <w:kinsoku/>
        <w:wordWrap/>
        <w:overflowPunct/>
        <w:topLinePunct w:val="0"/>
        <w:autoSpaceDE/>
        <w:autoSpaceDN/>
        <w:bidi w:val="0"/>
        <w:adjustRightInd w:val="0"/>
        <w:snapToGrid w:val="0"/>
        <w:spacing w:line="560" w:lineRule="exact"/>
        <w:ind w:firstLine="645"/>
        <w:textAlignment w:val="auto"/>
        <w:rPr>
          <w:rFonts w:hint="eastAsia" w:ascii="仿宋_GB2312" w:hAnsi="宋体" w:cs="仿宋"/>
          <w:color w:val="000000"/>
          <w:szCs w:val="32"/>
        </w:rPr>
      </w:pPr>
      <w:r>
        <w:rPr>
          <w:rFonts w:hint="eastAsia" w:ascii="仿宋_GB2312" w:hAnsi="仿宋" w:cs="仿宋"/>
          <w:b/>
          <w:bCs/>
          <w:color w:val="000000"/>
          <w:szCs w:val="32"/>
        </w:rPr>
        <w:t xml:space="preserve">第二条 </w:t>
      </w:r>
      <w:r>
        <w:rPr>
          <w:rFonts w:hint="eastAsia" w:ascii="仿宋_GB2312" w:hAnsi="仿宋" w:cs="仿宋"/>
          <w:color w:val="000000"/>
          <w:szCs w:val="32"/>
        </w:rPr>
        <w:t>本办法所称检测质量，是指检测机构</w:t>
      </w:r>
      <w:r>
        <w:rPr>
          <w:rFonts w:hint="eastAsia" w:ascii="仿宋_GB2312" w:hAnsi="宋体" w:cs="仿宋"/>
          <w:color w:val="000000"/>
          <w:szCs w:val="32"/>
        </w:rPr>
        <w:t>已完成的检测项目的检测质量。</w:t>
      </w:r>
    </w:p>
    <w:p>
      <w:pPr>
        <w:keepNext w:val="0"/>
        <w:keepLines w:val="0"/>
        <w:pageBreakBefore w:val="0"/>
        <w:kinsoku/>
        <w:wordWrap/>
        <w:overflowPunct/>
        <w:topLinePunct w:val="0"/>
        <w:autoSpaceDE/>
        <w:autoSpaceDN/>
        <w:bidi w:val="0"/>
        <w:adjustRightInd w:val="0"/>
        <w:snapToGrid w:val="0"/>
        <w:spacing w:line="560" w:lineRule="exact"/>
        <w:ind w:firstLine="645"/>
        <w:textAlignment w:val="auto"/>
        <w:rPr>
          <w:rFonts w:hint="default" w:ascii="仿宋_GB2312" w:hAnsi="仿宋" w:cs="仿宋"/>
          <w:b/>
          <w:bCs/>
          <w:color w:val="000000"/>
          <w:szCs w:val="32"/>
          <w:lang w:val="en-US" w:eastAsia="zh-CN"/>
        </w:rPr>
      </w:pPr>
      <w:r>
        <w:rPr>
          <w:rFonts w:hint="eastAsia" w:ascii="仿宋_GB2312" w:hAnsi="仿宋" w:cs="仿宋"/>
          <w:b/>
          <w:bCs/>
          <w:color w:val="000000"/>
          <w:szCs w:val="32"/>
          <w:lang w:eastAsia="zh-CN"/>
        </w:rPr>
        <w:t>第三条</w:t>
      </w:r>
      <w:r>
        <w:rPr>
          <w:rFonts w:hint="eastAsia" w:ascii="仿宋_GB2312" w:hAnsi="仿宋" w:cs="仿宋"/>
          <w:b/>
          <w:bCs/>
          <w:color w:val="000000"/>
          <w:szCs w:val="32"/>
          <w:lang w:val="en-US" w:eastAsia="zh-CN"/>
        </w:rPr>
        <w:t xml:space="preserve">  </w:t>
      </w:r>
      <w:r>
        <w:rPr>
          <w:rFonts w:hint="eastAsia" w:ascii="仿宋_GB2312" w:hAnsi="仿宋" w:cs="仿宋"/>
          <w:color w:val="000000"/>
          <w:szCs w:val="32"/>
        </w:rPr>
        <w:t>检测质量考核</w:t>
      </w:r>
      <w:r>
        <w:rPr>
          <w:rFonts w:hint="eastAsia" w:ascii="仿宋_GB2312" w:hAnsi="仿宋" w:cs="仿宋"/>
          <w:color w:val="000000"/>
          <w:szCs w:val="32"/>
          <w:lang w:eastAsia="zh-CN"/>
        </w:rPr>
        <w:t>的对象是在本省注册的检测机构及在本省行政区域内从事检测活动的外省检测机构及其分支机构。</w:t>
      </w:r>
    </w:p>
    <w:p>
      <w:pPr>
        <w:keepNext w:val="0"/>
        <w:keepLines w:val="0"/>
        <w:pageBreakBefore w:val="0"/>
        <w:kinsoku/>
        <w:wordWrap/>
        <w:overflowPunct/>
        <w:topLinePunct w:val="0"/>
        <w:autoSpaceDE/>
        <w:autoSpaceDN/>
        <w:bidi w:val="0"/>
        <w:spacing w:line="560" w:lineRule="exact"/>
        <w:ind w:firstLine="642"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hAnsi="宋体" w:cs="仿宋"/>
          <w:b/>
          <w:bCs/>
          <w:color w:val="000000" w:themeColor="text1"/>
          <w:szCs w:val="32"/>
          <w14:textFill>
            <w14:solidFill>
              <w14:schemeClr w14:val="tx1"/>
            </w14:solidFill>
          </w14:textFill>
        </w:rPr>
        <w:t>第</w:t>
      </w:r>
      <w:r>
        <w:rPr>
          <w:rFonts w:hint="eastAsia" w:ascii="仿宋_GB2312" w:hAnsi="宋体" w:cs="仿宋"/>
          <w:b/>
          <w:bCs/>
          <w:color w:val="000000" w:themeColor="text1"/>
          <w:szCs w:val="32"/>
          <w:lang w:eastAsia="zh-CN"/>
          <w14:textFill>
            <w14:solidFill>
              <w14:schemeClr w14:val="tx1"/>
            </w14:solidFill>
          </w14:textFill>
        </w:rPr>
        <w:t>四</w:t>
      </w:r>
      <w:r>
        <w:rPr>
          <w:rFonts w:hint="eastAsia" w:ascii="仿宋_GB2312" w:hAnsi="宋体" w:cs="仿宋"/>
          <w:b/>
          <w:bCs/>
          <w:color w:val="000000" w:themeColor="text1"/>
          <w:szCs w:val="32"/>
          <w14:textFill>
            <w14:solidFill>
              <w14:schemeClr w14:val="tx1"/>
            </w14:solidFill>
          </w14:textFill>
        </w:rPr>
        <w:t>条</w:t>
      </w:r>
      <w:r>
        <w:rPr>
          <w:rFonts w:hint="eastAsia" w:ascii="仿宋_GB2312" w:hAnsi="宋体" w:cs="仿宋"/>
          <w:color w:val="000000" w:themeColor="text1"/>
          <w:szCs w:val="32"/>
          <w14:textFill>
            <w14:solidFill>
              <w14:schemeClr w14:val="tx1"/>
            </w14:solidFill>
          </w14:textFill>
        </w:rPr>
        <w:t xml:space="preserve"> </w:t>
      </w:r>
      <w:r>
        <w:rPr>
          <w:rFonts w:hint="eastAsia" w:ascii="仿宋_GB2312" w:hAnsi="宋体" w:cs="仿宋"/>
          <w:color w:val="000000" w:themeColor="text1"/>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省气象主管机构</w:t>
      </w:r>
      <w:r>
        <w:rPr>
          <w:rFonts w:hint="eastAsia" w:ascii="仿宋_GB2312"/>
          <w:color w:val="000000" w:themeColor="text1"/>
          <w:sz w:val="32"/>
          <w:szCs w:val="32"/>
          <w:lang w:eastAsia="zh-CN"/>
          <w14:textFill>
            <w14:solidFill>
              <w14:schemeClr w14:val="tx1"/>
            </w14:solidFill>
          </w14:textFill>
        </w:rPr>
        <w:t>负责</w:t>
      </w:r>
      <w:r>
        <w:rPr>
          <w:rFonts w:hint="eastAsia" w:ascii="仿宋_GB2312" w:eastAsia="仿宋_GB2312"/>
          <w:color w:val="000000" w:themeColor="text1"/>
          <w:sz w:val="32"/>
          <w:szCs w:val="32"/>
          <w14:textFill>
            <w14:solidFill>
              <w14:schemeClr w14:val="tx1"/>
            </w14:solidFill>
          </w14:textFill>
        </w:rPr>
        <w:t>组织</w:t>
      </w:r>
      <w:r>
        <w:rPr>
          <w:rFonts w:hint="eastAsia" w:ascii="仿宋_GB2312" w:eastAsia="仿宋_GB2312"/>
          <w:sz w:val="32"/>
          <w:szCs w:val="32"/>
        </w:rPr>
        <w:t>或者委托第三方专业技术机构</w:t>
      </w:r>
      <w:r>
        <w:rPr>
          <w:rFonts w:hint="eastAsia" w:ascii="仿宋_GB2312" w:eastAsia="仿宋_GB2312"/>
          <w:color w:val="000000" w:themeColor="text1"/>
          <w:sz w:val="32"/>
          <w:szCs w:val="32"/>
          <w:lang w:eastAsia="zh-CN"/>
          <w14:textFill>
            <w14:solidFill>
              <w14:schemeClr w14:val="tx1"/>
            </w14:solidFill>
          </w14:textFill>
        </w:rPr>
        <w:t>对</w:t>
      </w:r>
      <w:r>
        <w:rPr>
          <w:rFonts w:hint="eastAsia" w:ascii="仿宋_GB2312"/>
          <w:color w:val="000000" w:themeColor="text1"/>
          <w:sz w:val="32"/>
          <w:szCs w:val="32"/>
          <w:lang w:eastAsia="zh-CN"/>
          <w14:textFill>
            <w14:solidFill>
              <w14:schemeClr w14:val="tx1"/>
            </w14:solidFill>
          </w14:textFill>
        </w:rPr>
        <w:t>检测机构</w:t>
      </w:r>
      <w:r>
        <w:rPr>
          <w:rFonts w:hint="eastAsia" w:ascii="仿宋_GB2312" w:eastAsia="仿宋_GB2312"/>
          <w:color w:val="000000" w:themeColor="text1"/>
          <w:sz w:val="32"/>
          <w:szCs w:val="32"/>
          <w:lang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检测质量</w:t>
      </w:r>
      <w:r>
        <w:rPr>
          <w:rFonts w:hint="eastAsia" w:ascii="仿宋_GB2312" w:eastAsia="仿宋_GB2312"/>
          <w:color w:val="000000" w:themeColor="text1"/>
          <w:sz w:val="32"/>
          <w:szCs w:val="32"/>
          <w:lang w:eastAsia="zh-CN"/>
          <w14:textFill>
            <w14:solidFill>
              <w14:schemeClr w14:val="tx1"/>
            </w14:solidFill>
          </w14:textFill>
        </w:rPr>
        <w:t>进行</w:t>
      </w:r>
      <w:r>
        <w:rPr>
          <w:rFonts w:hint="eastAsia" w:ascii="仿宋_GB2312" w:eastAsia="仿宋_GB2312"/>
          <w:color w:val="000000" w:themeColor="text1"/>
          <w:sz w:val="32"/>
          <w:szCs w:val="32"/>
          <w14:textFill>
            <w14:solidFill>
              <w14:schemeClr w14:val="tx1"/>
            </w14:solidFill>
          </w14:textFill>
        </w:rPr>
        <w:t>考核</w:t>
      </w:r>
      <w:r>
        <w:rPr>
          <w:rFonts w:hint="eastAsia" w:ascii="仿宋_GB2312"/>
          <w:color w:val="000000" w:themeColor="text1"/>
          <w:sz w:val="32"/>
          <w:szCs w:val="32"/>
          <w:lang w:eastAsia="zh-CN"/>
          <w14:textFill>
            <w14:solidFill>
              <w14:schemeClr w14:val="tx1"/>
            </w14:solidFill>
          </w14:textFill>
        </w:rPr>
        <w:t>，并通报考核情况。市、县级气象主管机构负责跟进处理</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color w:val="000000" w:themeColor="text1"/>
          <w:sz w:val="32"/>
          <w:szCs w:val="32"/>
          <w:lang w:eastAsia="zh-CN"/>
          <w14:textFill>
            <w14:solidFill>
              <w14:schemeClr w14:val="tx1"/>
            </w14:solidFill>
          </w14:textFill>
        </w:rPr>
        <w:t>质量考核发现的问题线索。</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受委托开展</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eastAsia="仿宋_GB2312"/>
          <w:sz w:val="32"/>
          <w:szCs w:val="32"/>
        </w:rPr>
        <w:t>质量考核的第三方专业技术机构应当具有独立法人资格，具备开展</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eastAsia="仿宋_GB2312"/>
          <w:sz w:val="32"/>
          <w:szCs w:val="32"/>
        </w:rPr>
        <w:t>质量考核的能力，与</w:t>
      </w:r>
      <w:r>
        <w:rPr>
          <w:rFonts w:hint="eastAsia" w:ascii="仿宋_GB2312"/>
          <w:sz w:val="32"/>
          <w:szCs w:val="32"/>
          <w:lang w:eastAsia="zh-CN"/>
        </w:rPr>
        <w:t>检测机构</w:t>
      </w:r>
      <w:r>
        <w:rPr>
          <w:rFonts w:hint="eastAsia" w:ascii="仿宋_GB2312" w:eastAsia="仿宋_GB2312"/>
          <w:sz w:val="32"/>
          <w:szCs w:val="32"/>
        </w:rPr>
        <w:t>无利害关系，能够独立、公正开展</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eastAsia="仿宋_GB2312"/>
          <w:sz w:val="32"/>
          <w:szCs w:val="32"/>
        </w:rPr>
        <w:t>质量考核，并接受省气象主管机构的监督管理。</w:t>
      </w:r>
    </w:p>
    <w:p>
      <w:pPr>
        <w:keepNext w:val="0"/>
        <w:keepLines w:val="0"/>
        <w:pageBreakBefore w:val="0"/>
        <w:kinsoku/>
        <w:wordWrap/>
        <w:overflowPunct/>
        <w:topLinePunct w:val="0"/>
        <w:autoSpaceDE/>
        <w:autoSpaceDN/>
        <w:bidi w:val="0"/>
        <w:adjustRightInd w:val="0"/>
        <w:snapToGrid w:val="0"/>
        <w:spacing w:line="560" w:lineRule="exact"/>
        <w:ind w:firstLine="0"/>
        <w:textAlignment w:val="auto"/>
        <w:rPr>
          <w:rFonts w:ascii="仿宋_GB2312" w:hAnsi="宋体" w:cs="仿宋"/>
          <w:color w:val="000000"/>
          <w:szCs w:val="32"/>
        </w:rPr>
      </w:pPr>
      <w:r>
        <w:rPr>
          <w:rFonts w:hint="eastAsia" w:ascii="仿宋_GB2312" w:hAnsi="宋体" w:cs="仿宋"/>
          <w:b/>
          <w:bCs/>
          <w:color w:val="000000"/>
          <w:szCs w:val="32"/>
          <w:lang w:val="en-US" w:eastAsia="zh-CN"/>
        </w:rPr>
        <w:t xml:space="preserve">    </w:t>
      </w:r>
      <w:r>
        <w:rPr>
          <w:rFonts w:hint="eastAsia" w:ascii="仿宋_GB2312" w:hAnsi="宋体" w:cs="仿宋"/>
          <w:b/>
          <w:bCs/>
          <w:color w:val="000000"/>
          <w:szCs w:val="32"/>
        </w:rPr>
        <w:t>第</w:t>
      </w:r>
      <w:r>
        <w:rPr>
          <w:rFonts w:hint="eastAsia" w:ascii="仿宋_GB2312" w:hAnsi="宋体" w:cs="仿宋"/>
          <w:b/>
          <w:bCs/>
          <w:color w:val="000000"/>
          <w:szCs w:val="32"/>
          <w:lang w:eastAsia="zh-CN"/>
        </w:rPr>
        <w:t>五</w:t>
      </w:r>
      <w:r>
        <w:rPr>
          <w:rFonts w:hint="eastAsia" w:ascii="仿宋_GB2312" w:hAnsi="宋体" w:cs="仿宋"/>
          <w:b/>
          <w:bCs/>
          <w:color w:val="000000"/>
          <w:szCs w:val="32"/>
        </w:rPr>
        <w:t xml:space="preserve">条 </w:t>
      </w:r>
      <w:r>
        <w:rPr>
          <w:rFonts w:hint="eastAsia" w:ascii="仿宋_GB2312" w:hAnsi="宋体" w:cs="仿宋"/>
          <w:color w:val="000000"/>
          <w:szCs w:val="32"/>
        </w:rPr>
        <w:t xml:space="preserve"> 检测</w:t>
      </w:r>
      <w:r>
        <w:rPr>
          <w:rFonts w:hint="eastAsia" w:ascii="仿宋_GB2312" w:hAnsi="黑体" w:eastAsia="仿宋_GB2312"/>
          <w:sz w:val="32"/>
          <w:szCs w:val="32"/>
        </w:rPr>
        <w:t>质量考核应当遵循公开、公正、公平</w:t>
      </w:r>
      <w:r>
        <w:rPr>
          <w:rFonts w:hint="eastAsia" w:ascii="仿宋_GB2312" w:hAnsi="黑体"/>
          <w:sz w:val="32"/>
          <w:szCs w:val="32"/>
          <w:lang w:eastAsia="zh-CN"/>
        </w:rPr>
        <w:t>、客观</w:t>
      </w:r>
      <w:r>
        <w:rPr>
          <w:rFonts w:hint="eastAsia" w:ascii="仿宋_GB2312" w:hAnsi="黑体" w:eastAsia="仿宋_GB2312"/>
          <w:sz w:val="32"/>
          <w:szCs w:val="32"/>
        </w:rPr>
        <w:t>的原则。每年</w:t>
      </w:r>
      <w:r>
        <w:rPr>
          <w:rFonts w:hint="eastAsia" w:ascii="仿宋_GB2312" w:hAnsi="宋体" w:cs="仿宋"/>
          <w:color w:val="000000"/>
          <w:szCs w:val="32"/>
        </w:rPr>
        <w:t>检测</w:t>
      </w:r>
      <w:r>
        <w:rPr>
          <w:rFonts w:hint="eastAsia" w:ascii="仿宋_GB2312" w:hAnsi="黑体" w:eastAsia="仿宋_GB2312"/>
          <w:sz w:val="32"/>
          <w:szCs w:val="32"/>
        </w:rPr>
        <w:t>质量考核不少于应考核</w:t>
      </w:r>
      <w:r>
        <w:rPr>
          <w:rFonts w:hint="eastAsia" w:ascii="仿宋_GB2312" w:hAnsi="黑体"/>
          <w:sz w:val="32"/>
          <w:szCs w:val="32"/>
          <w:lang w:eastAsia="zh-CN"/>
        </w:rPr>
        <w:t>检测机构</w:t>
      </w:r>
      <w:r>
        <w:rPr>
          <w:rFonts w:hint="eastAsia" w:ascii="仿宋_GB2312" w:hAnsi="黑体" w:eastAsia="仿宋_GB2312"/>
          <w:sz w:val="32"/>
          <w:szCs w:val="32"/>
        </w:rPr>
        <w:t>数量的30%，三年覆盖全部</w:t>
      </w:r>
      <w:r>
        <w:rPr>
          <w:rFonts w:hint="eastAsia" w:ascii="仿宋_GB2312" w:hAnsi="黑体"/>
          <w:sz w:val="32"/>
          <w:szCs w:val="32"/>
          <w:lang w:eastAsia="zh-CN"/>
        </w:rPr>
        <w:t>检测机构</w:t>
      </w:r>
      <w:r>
        <w:rPr>
          <w:rFonts w:hint="eastAsia" w:ascii="仿宋_GB2312" w:hAnsi="黑体" w:eastAsia="仿宋_GB2312"/>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ascii="仿宋_GB2312" w:hAnsi="宋体" w:cs="仿宋"/>
          <w:color w:val="000000"/>
          <w:szCs w:val="32"/>
        </w:rPr>
      </w:pPr>
      <w:r>
        <w:rPr>
          <w:rFonts w:hint="eastAsia" w:ascii="仿宋_GB2312" w:hAnsi="宋体" w:cs="仿宋"/>
          <w:b/>
          <w:bCs/>
          <w:color w:val="000000"/>
          <w:szCs w:val="32"/>
        </w:rPr>
        <w:t>第六条</w:t>
      </w:r>
      <w:r>
        <w:rPr>
          <w:rFonts w:hint="eastAsia" w:ascii="仿宋_GB2312" w:hAnsi="宋体" w:cs="仿宋"/>
          <w:color w:val="000000"/>
          <w:szCs w:val="32"/>
        </w:rPr>
        <w:t xml:space="preserve">  检测质量考核的主要内容包括： </w:t>
      </w:r>
    </w:p>
    <w:p>
      <w:pPr>
        <w:keepNext w:val="0"/>
        <w:keepLines w:val="0"/>
        <w:pageBreakBefore w:val="0"/>
        <w:kinsoku/>
        <w:wordWrap/>
        <w:overflowPunct/>
        <w:topLinePunct w:val="0"/>
        <w:autoSpaceDE/>
        <w:autoSpaceDN/>
        <w:bidi w:val="0"/>
        <w:adjustRightInd w:val="0"/>
        <w:snapToGrid w:val="0"/>
        <w:spacing w:line="560" w:lineRule="exact"/>
        <w:ind w:firstLine="640"/>
        <w:textAlignment w:val="auto"/>
        <w:rPr>
          <w:rFonts w:ascii="仿宋_GB2312" w:hAnsi="Calibri"/>
          <w:szCs w:val="32"/>
        </w:rPr>
      </w:pPr>
      <w:r>
        <w:rPr>
          <w:rFonts w:hint="eastAsia" w:ascii="仿宋_GB2312" w:hAnsi="Calibri"/>
          <w:szCs w:val="32"/>
        </w:rPr>
        <w:t>（一）质量管理体系、安全生产和档案制度是否健全并有效运行；</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Calibri"/>
          <w:szCs w:val="32"/>
        </w:rPr>
      </w:pPr>
      <w:r>
        <w:rPr>
          <w:rFonts w:hint="eastAsia" w:ascii="仿宋_GB2312" w:hAnsi="Calibri"/>
          <w:szCs w:val="32"/>
        </w:rPr>
        <w:t>（二）检测专业技术人员是否符合要求；</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Calibri"/>
          <w:szCs w:val="32"/>
        </w:rPr>
      </w:pPr>
      <w:r>
        <w:rPr>
          <w:rFonts w:hint="eastAsia" w:ascii="仿宋_GB2312" w:hAnsi="Calibri"/>
          <w:szCs w:val="32"/>
        </w:rPr>
        <w:t>（三）检测专用仪器设备是否经检定或校准，并在有效期内；</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Calibri"/>
          <w:szCs w:val="32"/>
        </w:rPr>
      </w:pPr>
      <w:r>
        <w:rPr>
          <w:rFonts w:hint="eastAsia" w:ascii="仿宋_GB2312" w:hAnsi="Calibri"/>
          <w:szCs w:val="32"/>
        </w:rPr>
        <w:t>（四）检测方法、设备使用和检测数据是否符合相关要求或者规定；</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宋体" w:cs="仿宋"/>
          <w:color w:val="000000"/>
          <w:szCs w:val="32"/>
        </w:rPr>
      </w:pPr>
      <w:r>
        <w:rPr>
          <w:rFonts w:hint="eastAsia" w:ascii="仿宋_GB2312" w:hAnsi="Calibri"/>
          <w:szCs w:val="32"/>
        </w:rPr>
        <w:t>（五）</w:t>
      </w:r>
      <w:r>
        <w:rPr>
          <w:rFonts w:hint="eastAsia" w:ascii="仿宋_GB2312" w:eastAsia="仿宋_GB2312"/>
          <w:sz w:val="32"/>
          <w:szCs w:val="32"/>
        </w:rPr>
        <w:t>涉及检测质量的其他要求</w:t>
      </w:r>
      <w:r>
        <w:rPr>
          <w:rFonts w:hint="eastAsia" w:ascii="仿宋_GB2312" w:hAnsi="Calibri"/>
          <w:szCs w:val="32"/>
        </w:rPr>
        <w:t>。</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ascii="仿宋_GB2312" w:hAnsi="宋体" w:cs="仿宋"/>
          <w:color w:val="000000"/>
          <w:szCs w:val="32"/>
        </w:rPr>
      </w:pPr>
      <w:r>
        <w:rPr>
          <w:rFonts w:hint="eastAsia" w:ascii="仿宋_GB2312" w:hAnsi="宋体" w:cs="仿宋"/>
          <w:b/>
          <w:bCs/>
          <w:color w:val="000000"/>
          <w:szCs w:val="32"/>
        </w:rPr>
        <w:t>第</w:t>
      </w:r>
      <w:r>
        <w:rPr>
          <w:rFonts w:hint="eastAsia" w:ascii="仿宋_GB2312" w:hAnsi="宋体" w:cs="仿宋"/>
          <w:b/>
          <w:bCs/>
          <w:color w:val="000000"/>
          <w:szCs w:val="32"/>
          <w:lang w:eastAsia="zh-CN"/>
        </w:rPr>
        <w:t>七</w:t>
      </w:r>
      <w:r>
        <w:rPr>
          <w:rFonts w:hint="eastAsia" w:ascii="仿宋_GB2312" w:hAnsi="宋体" w:cs="仿宋"/>
          <w:b/>
          <w:bCs/>
          <w:color w:val="000000"/>
          <w:szCs w:val="32"/>
        </w:rPr>
        <w:t>条</w:t>
      </w:r>
      <w:r>
        <w:rPr>
          <w:rFonts w:hint="eastAsia" w:ascii="仿宋_GB2312" w:hAnsi="宋体" w:cs="仿宋"/>
          <w:b/>
          <w:bCs/>
          <w:color w:val="000000"/>
          <w:szCs w:val="32"/>
          <w:lang w:val="en-US" w:eastAsia="zh-CN"/>
        </w:rPr>
        <w:t xml:space="preserve">  </w:t>
      </w:r>
      <w:r>
        <w:rPr>
          <w:rFonts w:hint="eastAsia" w:ascii="仿宋_GB2312" w:eastAsia="仿宋_GB2312"/>
          <w:color w:val="000000" w:themeColor="text1"/>
          <w:sz w:val="32"/>
          <w:szCs w:val="32"/>
          <w14:textFill>
            <w14:solidFill>
              <w14:schemeClr w14:val="tx1"/>
            </w14:solidFill>
          </w14:textFill>
        </w:rPr>
        <w:t>省气象主管机构</w:t>
      </w:r>
      <w:r>
        <w:rPr>
          <w:rFonts w:hint="eastAsia" w:ascii="仿宋_GB2312" w:hAnsi="宋体" w:cs="仿宋"/>
          <w:color w:val="000000"/>
          <w:szCs w:val="32"/>
        </w:rPr>
        <w:t>对检测</w:t>
      </w:r>
      <w:r>
        <w:rPr>
          <w:rFonts w:hint="eastAsia" w:ascii="仿宋_GB2312" w:hAnsi="宋体" w:cs="仿宋"/>
          <w:color w:val="000000"/>
          <w:szCs w:val="32"/>
          <w:lang w:eastAsia="zh-CN"/>
        </w:rPr>
        <w:t>机构开展</w:t>
      </w:r>
      <w:r>
        <w:rPr>
          <w:rFonts w:hint="eastAsia" w:ascii="仿宋_GB2312" w:hAnsi="宋体" w:cs="仿宋"/>
          <w:color w:val="000000"/>
          <w:szCs w:val="32"/>
        </w:rPr>
        <w:t>日常检查或专项检查</w:t>
      </w:r>
      <w:r>
        <w:rPr>
          <w:rFonts w:hint="eastAsia" w:ascii="仿宋_GB2312" w:hAnsi="宋体" w:cs="仿宋"/>
          <w:color w:val="000000"/>
          <w:szCs w:val="32"/>
          <w:lang w:eastAsia="zh-CN"/>
        </w:rPr>
        <w:t>，可与</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宋体" w:cs="仿宋"/>
          <w:color w:val="000000"/>
          <w:szCs w:val="32"/>
          <w:lang w:eastAsia="zh-CN"/>
        </w:rPr>
        <w:t>质量考核合并开展，减少检测机构的负担</w:t>
      </w:r>
      <w:r>
        <w:rPr>
          <w:rFonts w:hint="eastAsia" w:ascii="仿宋_GB2312" w:hAnsi="宋体" w:cs="仿宋"/>
          <w:color w:val="000000"/>
          <w:szCs w:val="32"/>
        </w:rPr>
        <w:t>。</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hint="eastAsia" w:ascii="仿宋_GB2312" w:hAnsi="宋体" w:cs="仿宋"/>
          <w:color w:val="000000"/>
          <w:szCs w:val="32"/>
        </w:rPr>
      </w:pPr>
      <w:r>
        <w:rPr>
          <w:rFonts w:hint="eastAsia" w:ascii="仿宋_GB2312" w:hAnsi="宋体" w:cs="仿宋"/>
          <w:b/>
          <w:bCs/>
          <w:color w:val="000000"/>
          <w:szCs w:val="32"/>
        </w:rPr>
        <w:t>第</w:t>
      </w:r>
      <w:r>
        <w:rPr>
          <w:rFonts w:hint="eastAsia" w:ascii="仿宋_GB2312" w:hAnsi="宋体" w:cs="仿宋"/>
          <w:b/>
          <w:bCs/>
          <w:color w:val="000000"/>
          <w:szCs w:val="32"/>
          <w:lang w:eastAsia="zh-CN"/>
        </w:rPr>
        <w:t>八</w:t>
      </w:r>
      <w:r>
        <w:rPr>
          <w:rFonts w:hint="eastAsia" w:ascii="仿宋_GB2312" w:hAnsi="宋体" w:cs="仿宋"/>
          <w:b/>
          <w:bCs/>
          <w:color w:val="000000"/>
          <w:szCs w:val="32"/>
        </w:rPr>
        <w:t>条</w:t>
      </w:r>
      <w:r>
        <w:rPr>
          <w:rFonts w:hint="eastAsia" w:ascii="仿宋_GB2312" w:hAnsi="宋体" w:cs="仿宋"/>
          <w:color w:val="000000"/>
          <w:szCs w:val="32"/>
        </w:rPr>
        <w:t xml:space="preserve"> </w:t>
      </w:r>
      <w:r>
        <w:rPr>
          <w:rFonts w:hint="eastAsia" w:ascii="仿宋_GB2312" w:hAnsi="宋体" w:cs="仿宋"/>
          <w:color w:val="000000"/>
          <w:szCs w:val="32"/>
          <w:lang w:val="en-US" w:eastAsia="zh-CN"/>
        </w:rPr>
        <w:t xml:space="preserve"> </w:t>
      </w:r>
      <w:r>
        <w:rPr>
          <w:rFonts w:hint="eastAsia" w:ascii="仿宋_GB2312" w:hAnsi="宋体" w:cs="仿宋"/>
          <w:color w:val="000000"/>
          <w:szCs w:val="32"/>
        </w:rPr>
        <w:t>考核机构实施考核时成立考核组，</w:t>
      </w:r>
      <w:r>
        <w:rPr>
          <w:rFonts w:hint="eastAsia" w:ascii="仿宋_GB2312" w:hAnsi="宋体" w:cs="仿宋"/>
          <w:color w:val="000000"/>
          <w:szCs w:val="32"/>
          <w:lang w:eastAsia="zh-CN"/>
        </w:rPr>
        <w:t>考核组成员从考核专家库中抽取，</w:t>
      </w:r>
      <w:r>
        <w:rPr>
          <w:rFonts w:hint="eastAsia" w:ascii="仿宋_GB2312" w:hAnsi="宋体" w:cs="仿宋"/>
          <w:color w:val="000000"/>
          <w:szCs w:val="32"/>
        </w:rPr>
        <w:t>成员应不少于3人。考核组成员应与</w:t>
      </w:r>
      <w:r>
        <w:rPr>
          <w:rFonts w:hint="eastAsia" w:ascii="仿宋_GB2312" w:hAnsi="宋体" w:cs="仿宋"/>
          <w:color w:val="000000"/>
          <w:szCs w:val="32"/>
          <w:lang w:eastAsia="zh-CN"/>
        </w:rPr>
        <w:t>检测机构</w:t>
      </w:r>
      <w:r>
        <w:rPr>
          <w:rFonts w:hint="eastAsia" w:ascii="仿宋_GB2312" w:hAnsi="宋体" w:cs="仿宋"/>
          <w:color w:val="000000"/>
          <w:szCs w:val="32"/>
        </w:rPr>
        <w:t>无利害关系，并且承诺对</w:t>
      </w:r>
      <w:r>
        <w:rPr>
          <w:rFonts w:hint="eastAsia" w:ascii="仿宋_GB2312" w:hAnsi="宋体" w:cs="仿宋"/>
          <w:color w:val="000000"/>
          <w:szCs w:val="32"/>
          <w:lang w:eastAsia="zh-CN"/>
        </w:rPr>
        <w:t>检测机构</w:t>
      </w:r>
      <w:r>
        <w:rPr>
          <w:rFonts w:hint="eastAsia" w:ascii="仿宋_GB2312" w:hAnsi="宋体" w:cs="仿宋"/>
          <w:color w:val="000000"/>
          <w:szCs w:val="32"/>
        </w:rPr>
        <w:t>的相关信息保密。考核组</w:t>
      </w:r>
      <w:r>
        <w:rPr>
          <w:rFonts w:hint="eastAsia" w:ascii="仿宋_GB2312" w:hAnsi="宋体" w:cs="仿宋"/>
          <w:color w:val="000000"/>
          <w:szCs w:val="32"/>
          <w:lang w:eastAsia="zh-CN"/>
        </w:rPr>
        <w:t>按</w:t>
      </w:r>
      <w:r>
        <w:rPr>
          <w:rFonts w:hint="eastAsia" w:ascii="仿宋_GB2312" w:hAnsi="宋体" w:cs="仿宋"/>
          <w:color w:val="000000"/>
          <w:szCs w:val="32"/>
        </w:rPr>
        <w:t>照《防雷装置检测质量考核通则》（QX/T 317)的要求，客观、公正地出具考核结论，并对所出具的结论负责。</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hint="eastAsia"/>
          <w:lang w:eastAsia="zh-CN"/>
        </w:rPr>
      </w:pPr>
      <w:r>
        <w:rPr>
          <w:rFonts w:hint="eastAsia" w:ascii="仿宋_GB2312" w:hAnsi="仿宋" w:cs="仿宋"/>
          <w:b/>
          <w:bCs/>
          <w:color w:val="000000"/>
          <w:szCs w:val="32"/>
        </w:rPr>
        <w:t>第</w:t>
      </w:r>
      <w:r>
        <w:rPr>
          <w:rFonts w:hint="eastAsia" w:ascii="仿宋_GB2312" w:hAnsi="仿宋" w:cs="仿宋"/>
          <w:b/>
          <w:bCs/>
          <w:color w:val="000000"/>
          <w:szCs w:val="32"/>
          <w:lang w:eastAsia="zh-CN"/>
        </w:rPr>
        <w:t>九</w:t>
      </w:r>
      <w:r>
        <w:rPr>
          <w:rFonts w:hint="eastAsia" w:ascii="仿宋_GB2312" w:hAnsi="仿宋" w:cs="仿宋"/>
          <w:b/>
          <w:bCs/>
          <w:color w:val="000000"/>
          <w:szCs w:val="32"/>
        </w:rPr>
        <w:t>条</w:t>
      </w:r>
      <w:r>
        <w:rPr>
          <w:rFonts w:hint="eastAsia" w:ascii="仿宋_GB2312" w:hAnsi="仿宋" w:cs="仿宋"/>
          <w:b/>
          <w:bCs/>
          <w:color w:val="000000"/>
          <w:szCs w:val="32"/>
          <w:lang w:val="en-US" w:eastAsia="zh-CN"/>
        </w:rPr>
        <w:t xml:space="preserve">  </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color w:val="000000" w:themeColor="text1"/>
          <w:sz w:val="32"/>
          <w:szCs w:val="32"/>
          <w:lang w:eastAsia="zh-CN"/>
          <w14:textFill>
            <w14:solidFill>
              <w14:schemeClr w14:val="tx1"/>
            </w14:solidFill>
          </w14:textFill>
        </w:rPr>
        <w:t>质量</w:t>
      </w:r>
      <w:r>
        <w:rPr>
          <w:rFonts w:hint="eastAsia" w:ascii="仿宋_GB2312" w:hAnsi="宋体" w:cs="仿宋"/>
          <w:color w:val="000000"/>
          <w:szCs w:val="32"/>
        </w:rPr>
        <w:t>考核</w:t>
      </w:r>
      <w:r>
        <w:rPr>
          <w:rFonts w:hint="eastAsia" w:ascii="仿宋_GB2312" w:hAnsi="宋体" w:cs="仿宋"/>
          <w:color w:val="000000"/>
          <w:szCs w:val="32"/>
          <w:lang w:eastAsia="zh-CN"/>
        </w:rPr>
        <w:t>包括检测项目考核</w:t>
      </w:r>
      <w:r>
        <w:rPr>
          <w:rFonts w:hint="eastAsia"/>
        </w:rPr>
        <w:t>和基础性考核</w:t>
      </w:r>
      <w:r>
        <w:rPr>
          <w:rFonts w:hint="eastAsia"/>
          <w:lang w:eastAsia="zh-CN"/>
        </w:rPr>
        <w:t>两个部分，其中检测项目考核以合格率、基础性考核以分项“合格”数量（详见附表</w:t>
      </w:r>
      <w:r>
        <w:rPr>
          <w:rFonts w:hint="eastAsia"/>
          <w:lang w:val="en-US" w:eastAsia="zh-CN"/>
        </w:rPr>
        <w:t>A.3</w:t>
      </w:r>
      <w:r>
        <w:rPr>
          <w:rFonts w:hint="eastAsia"/>
          <w:lang w:eastAsia="zh-CN"/>
        </w:rPr>
        <w:t>）为指标。</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ascii="仿宋_GB2312" w:hAnsi="宋体" w:cs="仿宋"/>
          <w:color w:val="000000"/>
          <w:szCs w:val="32"/>
        </w:rPr>
      </w:pPr>
      <w:r>
        <w:rPr>
          <w:rFonts w:hint="eastAsia" w:ascii="仿宋_GB2312" w:hAnsi="宋体" w:cs="仿宋"/>
          <w:color w:val="000000"/>
          <w:szCs w:val="32"/>
          <w:lang w:eastAsia="zh-CN"/>
        </w:rPr>
        <w:t>检测项目合格率</w:t>
      </w:r>
      <w:r>
        <w:rPr>
          <w:rFonts w:hint="eastAsia" w:ascii="仿宋_GB2312" w:hAnsi="宋体" w:cs="仿宋"/>
          <w:color w:val="000000"/>
          <w:szCs w:val="32"/>
        </w:rPr>
        <w:t>按以下公式计算：</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hint="eastAsia"/>
          <w:lang w:eastAsia="zh-CN"/>
        </w:rPr>
      </w:pPr>
      <w:r>
        <w:rPr>
          <w:rFonts w:hint="eastAsia" w:ascii="仿宋_GB2312" w:hAnsi="宋体" w:cs="仿宋"/>
          <w:color w:val="000000"/>
          <w:szCs w:val="32"/>
          <w:lang w:eastAsia="zh-CN"/>
        </w:rPr>
        <w:t>检测项目合格率</w:t>
      </w:r>
      <w:r>
        <w:rPr>
          <w:rFonts w:hint="eastAsia" w:ascii="仿宋_GB2312" w:hAnsi="宋体" w:cs="仿宋"/>
          <w:color w:val="000000"/>
          <w:szCs w:val="32"/>
        </w:rPr>
        <w:t>=（单个检测项目</w:t>
      </w:r>
      <w:r>
        <w:rPr>
          <w:rFonts w:hint="eastAsia" w:ascii="仿宋_GB2312" w:hAnsi="宋体" w:cs="仿宋"/>
          <w:color w:val="000000"/>
          <w:szCs w:val="32"/>
          <w:lang w:eastAsia="zh-CN"/>
        </w:rPr>
        <w:t>考核“</w:t>
      </w:r>
      <w:r>
        <w:rPr>
          <w:rFonts w:hint="eastAsia" w:ascii="仿宋_GB2312" w:hAnsi="宋体" w:cs="仿宋"/>
          <w:color w:val="000000"/>
          <w:szCs w:val="32"/>
        </w:rPr>
        <w:t>合格</w:t>
      </w:r>
      <w:r>
        <w:rPr>
          <w:rFonts w:hint="eastAsia" w:ascii="仿宋_GB2312" w:hAnsi="宋体" w:cs="仿宋"/>
          <w:color w:val="000000"/>
          <w:szCs w:val="32"/>
          <w:lang w:eastAsia="zh-CN"/>
        </w:rPr>
        <w:t>”</w:t>
      </w:r>
      <w:r>
        <w:rPr>
          <w:rFonts w:hint="eastAsia" w:ascii="仿宋_GB2312" w:hAnsi="宋体" w:cs="仿宋"/>
          <w:color w:val="000000"/>
          <w:szCs w:val="32"/>
        </w:rPr>
        <w:t>个数/抽查总项目数）×100%。</w:t>
      </w:r>
    </w:p>
    <w:p>
      <w:pPr>
        <w:keepNext w:val="0"/>
        <w:keepLines w:val="0"/>
        <w:pageBreakBefore w:val="0"/>
        <w:numPr>
          <w:ilvl w:val="-1"/>
          <w:numId w:val="0"/>
        </w:numPr>
        <w:kinsoku/>
        <w:wordWrap/>
        <w:overflowPunct/>
        <w:topLinePunct w:val="0"/>
        <w:autoSpaceDE/>
        <w:autoSpaceDN/>
        <w:bidi w:val="0"/>
        <w:adjustRightInd w:val="0"/>
        <w:snapToGrid w:val="0"/>
        <w:spacing w:line="560" w:lineRule="exact"/>
        <w:ind w:firstLine="642" w:firstLineChars="200"/>
        <w:textAlignment w:val="auto"/>
        <w:rPr>
          <w:rFonts w:hint="eastAsia" w:ascii="仿宋_GB2312" w:hAnsi="宋体" w:cs="仿宋"/>
          <w:color w:val="000000"/>
          <w:szCs w:val="32"/>
          <w:lang w:eastAsia="zh-CN"/>
        </w:rPr>
      </w:pPr>
      <w:r>
        <w:rPr>
          <w:rFonts w:hint="eastAsia" w:ascii="仿宋_GB2312" w:hAnsi="宋体" w:cs="仿宋"/>
          <w:b/>
          <w:bCs/>
          <w:color w:val="000000"/>
          <w:szCs w:val="32"/>
          <w:lang w:eastAsia="zh-CN"/>
        </w:rPr>
        <w:t>第十条</w:t>
      </w:r>
      <w:r>
        <w:rPr>
          <w:rFonts w:hint="eastAsia" w:ascii="仿宋_GB2312" w:hAnsi="宋体" w:cs="仿宋"/>
          <w:color w:val="000000"/>
          <w:szCs w:val="32"/>
          <w:lang w:val="en-US" w:eastAsia="zh-CN"/>
        </w:rPr>
        <w:t xml:space="preserve">  </w:t>
      </w:r>
      <w:r>
        <w:rPr>
          <w:rFonts w:hint="eastAsia" w:ascii="仿宋_GB2312" w:hAnsi="宋体" w:cs="仿宋"/>
          <w:color w:val="000000"/>
          <w:szCs w:val="32"/>
        </w:rPr>
        <w:t>考核机构从被考核</w:t>
      </w:r>
      <w:r>
        <w:rPr>
          <w:rFonts w:hint="eastAsia" w:ascii="仿宋_GB2312" w:hAnsi="宋体" w:cs="仿宋"/>
          <w:color w:val="000000"/>
          <w:szCs w:val="32"/>
          <w:lang w:eastAsia="zh-CN"/>
        </w:rPr>
        <w:t>单位考核年度</w:t>
      </w:r>
      <w:r>
        <w:rPr>
          <w:rFonts w:hint="eastAsia" w:ascii="仿宋_GB2312"/>
          <w:sz w:val="30"/>
          <w:szCs w:val="30"/>
        </w:rPr>
        <w:t>已出具检测报告</w:t>
      </w:r>
      <w:r>
        <w:rPr>
          <w:rFonts w:hint="eastAsia" w:ascii="仿宋_GB2312"/>
          <w:szCs w:val="32"/>
        </w:rPr>
        <w:t>的检测项目中选取，</w:t>
      </w:r>
      <w:r>
        <w:rPr>
          <w:rFonts w:hint="eastAsia" w:ascii="仿宋_GB2312"/>
          <w:szCs w:val="32"/>
          <w:lang w:eastAsia="zh-CN"/>
        </w:rPr>
        <w:t>被</w:t>
      </w:r>
      <w:r>
        <w:rPr>
          <w:rFonts w:hint="eastAsia" w:ascii="仿宋_GB2312"/>
          <w:szCs w:val="32"/>
        </w:rPr>
        <w:t>检测项目（检测报告）抽检比例为5%，最多不超过10个，不少于3个（选取时宜采用随机抽样，兼顾不同环境、场所、类型的项目），</w:t>
      </w:r>
      <w:r>
        <w:rPr>
          <w:rFonts w:hint="eastAsia" w:ascii="仿宋_GB2312"/>
          <w:szCs w:val="32"/>
          <w:lang w:eastAsia="zh-CN"/>
        </w:rPr>
        <w:t>被考核单位年度</w:t>
      </w:r>
      <w:r>
        <w:rPr>
          <w:rFonts w:hint="eastAsia" w:ascii="仿宋_GB2312" w:hAnsi="宋体" w:cs="仿宋"/>
          <w:color w:val="000000"/>
          <w:szCs w:val="32"/>
        </w:rPr>
        <w:t>检测项目总数少于3个的则全部纳入</w:t>
      </w:r>
      <w:r>
        <w:rPr>
          <w:rFonts w:hint="eastAsia" w:ascii="仿宋_GB2312" w:hAnsi="宋体" w:cs="仿宋"/>
          <w:color w:val="000000"/>
          <w:szCs w:val="32"/>
          <w:lang w:eastAsia="zh-CN"/>
        </w:rPr>
        <w:t>检测项目</w:t>
      </w:r>
      <w:r>
        <w:rPr>
          <w:rFonts w:hint="eastAsia" w:ascii="仿宋_GB2312" w:hAnsi="宋体" w:cs="仿宋"/>
          <w:color w:val="000000"/>
          <w:szCs w:val="32"/>
        </w:rPr>
        <w:t>考核</w:t>
      </w:r>
      <w:r>
        <w:rPr>
          <w:rFonts w:hint="eastAsia" w:ascii="仿宋_GB2312" w:hAnsi="宋体" w:cs="仿宋"/>
          <w:color w:val="000000"/>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hint="eastAsia" w:ascii="仿宋_GB2312" w:hAnsi="仿宋" w:cs="仿宋"/>
          <w:bCs/>
          <w:color w:val="000000"/>
          <w:szCs w:val="32"/>
          <w:lang w:eastAsia="zh-CN"/>
        </w:rPr>
      </w:pPr>
      <w:r>
        <w:rPr>
          <w:rFonts w:hint="eastAsia" w:ascii="仿宋_GB2312" w:hAnsi="仿宋" w:cs="仿宋"/>
          <w:b/>
          <w:bCs/>
          <w:color w:val="000000"/>
          <w:szCs w:val="32"/>
          <w:lang w:eastAsia="zh-CN"/>
        </w:rPr>
        <w:t>第十一条</w:t>
      </w:r>
      <w:r>
        <w:rPr>
          <w:rFonts w:hint="eastAsia" w:ascii="仿宋_GB2312" w:hAnsi="仿宋" w:cs="仿宋"/>
          <w:b/>
          <w:bCs/>
          <w:color w:val="000000"/>
          <w:szCs w:val="32"/>
          <w:lang w:val="en-US" w:eastAsia="zh-CN"/>
        </w:rPr>
        <w:t xml:space="preserve">  </w:t>
      </w:r>
      <w:r>
        <w:rPr>
          <w:rFonts w:hint="eastAsia" w:ascii="Times New Roman" w:hAnsi="Times New Roman" w:cs="Times New Roman"/>
          <w:b w:val="0"/>
          <w:bCs w:val="0"/>
          <w:color w:val="auto"/>
          <w:szCs w:val="20"/>
          <w:lang w:val="en-US" w:eastAsia="zh-CN"/>
        </w:rPr>
        <w:t>单个</w:t>
      </w:r>
      <w:r>
        <w:rPr>
          <w:rFonts w:hint="eastAsia" w:ascii="仿宋_GB2312" w:hAnsi="宋体" w:cs="仿宋"/>
          <w:b w:val="0"/>
          <w:bCs w:val="0"/>
          <w:color w:val="000000"/>
          <w:szCs w:val="32"/>
          <w:lang w:eastAsia="zh-CN"/>
        </w:rPr>
        <w:t>检测</w:t>
      </w:r>
      <w:r>
        <w:rPr>
          <w:rFonts w:hint="eastAsia"/>
          <w:lang w:eastAsia="zh-CN"/>
        </w:rPr>
        <w:t>项目考核由</w:t>
      </w:r>
      <w:r>
        <w:rPr>
          <w:rFonts w:hint="eastAsia" w:ascii="仿宋_GB2312" w:hAnsi="宋体" w:cs="仿宋"/>
          <w:color w:val="000000"/>
          <w:szCs w:val="32"/>
          <w:lang w:eastAsia="zh-CN"/>
        </w:rPr>
        <w:t>项目</w:t>
      </w:r>
      <w:r>
        <w:rPr>
          <w:rFonts w:hint="eastAsia"/>
        </w:rPr>
        <w:t>资料检查</w:t>
      </w:r>
      <w:r>
        <w:rPr>
          <w:rFonts w:hint="eastAsia"/>
          <w:lang w:eastAsia="zh-CN"/>
        </w:rPr>
        <w:t>考核</w:t>
      </w:r>
      <w:r>
        <w:rPr>
          <w:rFonts w:hint="eastAsia"/>
        </w:rPr>
        <w:t>、项目验证</w:t>
      </w:r>
      <w:r>
        <w:rPr>
          <w:rFonts w:hint="eastAsia"/>
          <w:lang w:eastAsia="zh-CN"/>
        </w:rPr>
        <w:t>考核两部分构成，满分均为</w:t>
      </w:r>
      <w:r>
        <w:rPr>
          <w:rFonts w:hint="eastAsia"/>
          <w:lang w:val="en-US" w:eastAsia="zh-CN"/>
        </w:rPr>
        <w:t>100分（详见附表A.1、附表A.2）。</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hint="eastAsia" w:ascii="仿宋_GB2312"/>
          <w:szCs w:val="32"/>
        </w:rPr>
      </w:pPr>
      <w:r>
        <w:rPr>
          <w:rFonts w:hint="eastAsia" w:ascii="仿宋_GB2312" w:hAnsi="宋体" w:cs="仿宋"/>
          <w:b/>
          <w:bCs/>
          <w:color w:val="000000"/>
          <w:szCs w:val="32"/>
        </w:rPr>
        <w:t>第</w:t>
      </w:r>
      <w:r>
        <w:rPr>
          <w:rFonts w:hint="eastAsia" w:ascii="仿宋_GB2312" w:hAnsi="宋体" w:cs="仿宋"/>
          <w:b/>
          <w:bCs/>
          <w:color w:val="000000"/>
          <w:szCs w:val="32"/>
          <w:lang w:eastAsia="zh-CN"/>
        </w:rPr>
        <w:t>十二</w:t>
      </w:r>
      <w:r>
        <w:rPr>
          <w:rFonts w:hint="eastAsia" w:ascii="仿宋_GB2312" w:hAnsi="宋体" w:cs="仿宋"/>
          <w:b/>
          <w:bCs/>
          <w:color w:val="000000"/>
          <w:szCs w:val="32"/>
        </w:rPr>
        <w:t>条</w:t>
      </w:r>
      <w:r>
        <w:rPr>
          <w:rFonts w:hint="eastAsia" w:ascii="仿宋_GB2312" w:hAnsi="宋体" w:cs="仿宋"/>
          <w:color w:val="000000"/>
          <w:szCs w:val="32"/>
        </w:rPr>
        <w:t xml:space="preserve">  单个检测项目</w:t>
      </w:r>
      <w:r>
        <w:rPr>
          <w:rFonts w:hint="eastAsia" w:ascii="仿宋_GB2312" w:hAnsi="宋体" w:cs="仿宋"/>
          <w:color w:val="000000"/>
          <w:szCs w:val="32"/>
          <w:lang w:eastAsia="zh-CN"/>
        </w:rPr>
        <w:t>的项目</w:t>
      </w:r>
      <w:r>
        <w:rPr>
          <w:rFonts w:hint="eastAsia" w:ascii="仿宋_GB2312" w:hAnsi="宋体" w:cs="仿宋"/>
          <w:color w:val="000000"/>
          <w:szCs w:val="32"/>
        </w:rPr>
        <w:t>资料</w:t>
      </w:r>
      <w:r>
        <w:rPr>
          <w:rFonts w:hint="eastAsia" w:ascii="仿宋_GB2312" w:hAnsi="宋体" w:cs="仿宋"/>
          <w:color w:val="000000"/>
          <w:szCs w:val="32"/>
          <w:lang w:eastAsia="zh-CN"/>
        </w:rPr>
        <w:t>检查考核</w:t>
      </w:r>
      <w:r>
        <w:rPr>
          <w:rFonts w:hint="eastAsia" w:ascii="仿宋_GB2312" w:hAnsi="宋体" w:cs="仿宋"/>
          <w:color w:val="000000"/>
          <w:szCs w:val="32"/>
        </w:rPr>
        <w:t>和项目验证考核两项得分</w:t>
      </w:r>
      <w:r>
        <w:rPr>
          <w:rFonts w:hint="eastAsia" w:ascii="仿宋_GB2312" w:hAnsi="宋体" w:cs="仿宋"/>
          <w:color w:val="000000"/>
          <w:szCs w:val="32"/>
          <w:lang w:eastAsia="zh-CN"/>
        </w:rPr>
        <w:t>均</w:t>
      </w:r>
      <w:r>
        <w:rPr>
          <w:rFonts w:hint="eastAsia" w:ascii="仿宋_GB2312" w:hAnsi="宋体" w:cs="仿宋"/>
          <w:color w:val="000000"/>
          <w:szCs w:val="32"/>
        </w:rPr>
        <w:t>达</w:t>
      </w:r>
      <w:r>
        <w:rPr>
          <w:rFonts w:hint="eastAsia" w:ascii="仿宋_GB2312" w:hAnsi="宋体" w:cs="仿宋"/>
          <w:color w:val="000000"/>
          <w:szCs w:val="32"/>
          <w:lang w:val="en-US" w:eastAsia="zh-CN"/>
        </w:rPr>
        <w:t>90</w:t>
      </w:r>
      <w:r>
        <w:rPr>
          <w:rFonts w:hint="eastAsia" w:ascii="仿宋_GB2312" w:hAnsi="宋体" w:cs="仿宋"/>
          <w:color w:val="000000"/>
          <w:szCs w:val="32"/>
        </w:rPr>
        <w:t>分以上</w:t>
      </w:r>
      <w:r>
        <w:rPr>
          <w:rFonts w:hint="eastAsia" w:ascii="仿宋_GB2312" w:hAnsi="宋体" w:cs="仿宋"/>
          <w:color w:val="000000"/>
          <w:szCs w:val="32"/>
          <w:lang w:eastAsia="zh-CN"/>
        </w:rPr>
        <w:t>的，该单个检测项目考核结果</w:t>
      </w:r>
      <w:r>
        <w:rPr>
          <w:rFonts w:hint="eastAsia" w:ascii="仿宋_GB2312" w:hAnsi="宋体" w:cs="仿宋"/>
          <w:color w:val="000000"/>
          <w:szCs w:val="32"/>
        </w:rPr>
        <w:t>为</w:t>
      </w:r>
      <w:r>
        <w:rPr>
          <w:rFonts w:hint="eastAsia" w:ascii="仿宋_GB2312" w:hAnsi="宋体" w:cs="仿宋"/>
          <w:color w:val="000000"/>
          <w:szCs w:val="32"/>
          <w:lang w:eastAsia="zh-CN"/>
        </w:rPr>
        <w:t>“</w:t>
      </w:r>
      <w:r>
        <w:rPr>
          <w:rFonts w:hint="eastAsia" w:ascii="仿宋_GB2312" w:hAnsi="宋体" w:cs="仿宋"/>
          <w:color w:val="000000"/>
          <w:szCs w:val="32"/>
        </w:rPr>
        <w:t>合格</w:t>
      </w:r>
      <w:r>
        <w:rPr>
          <w:rFonts w:hint="eastAsia" w:ascii="仿宋_GB2312" w:hAnsi="宋体" w:cs="仿宋"/>
          <w:color w:val="000000"/>
          <w:szCs w:val="32"/>
          <w:lang w:eastAsia="zh-CN"/>
        </w:rPr>
        <w:t>”</w:t>
      </w:r>
      <w:r>
        <w:rPr>
          <w:rFonts w:hint="eastAsia" w:ascii="仿宋_GB2312" w:hAnsi="宋体" w:cs="仿宋"/>
          <w:color w:val="000000"/>
          <w:szCs w:val="32"/>
        </w:rPr>
        <w:t>，</w:t>
      </w:r>
      <w:r>
        <w:rPr>
          <w:rFonts w:hint="eastAsia" w:ascii="仿宋_GB2312" w:hAnsi="宋体" w:cs="仿宋"/>
          <w:color w:val="000000"/>
          <w:szCs w:val="32"/>
          <w:lang w:eastAsia="zh-CN"/>
        </w:rPr>
        <w:t>有一项考核得分低于</w:t>
      </w:r>
      <w:r>
        <w:rPr>
          <w:rFonts w:hint="eastAsia" w:ascii="仿宋_GB2312" w:hAnsi="宋体" w:cs="仿宋"/>
          <w:color w:val="000000"/>
          <w:szCs w:val="32"/>
          <w:lang w:val="en-US" w:eastAsia="zh-CN"/>
        </w:rPr>
        <w:t>90分的，考核结果为“不合格”。</w:t>
      </w:r>
      <w:r>
        <w:rPr>
          <w:rFonts w:hint="eastAsia" w:ascii="仿宋_GB2312"/>
          <w:szCs w:val="32"/>
        </w:rPr>
        <w:t>当考核中发现有以下情形之一时，考核组应直接判定</w:t>
      </w:r>
      <w:r>
        <w:rPr>
          <w:rFonts w:hint="eastAsia" w:ascii="仿宋_GB2312"/>
          <w:szCs w:val="32"/>
          <w:lang w:eastAsia="zh-CN"/>
        </w:rPr>
        <w:t>该单个</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szCs w:val="32"/>
        </w:rPr>
        <w:t>项目考核为</w:t>
      </w:r>
      <w:r>
        <w:rPr>
          <w:rFonts w:hint="eastAsia" w:ascii="仿宋_GB2312"/>
          <w:szCs w:val="32"/>
          <w:lang w:eastAsia="zh-CN"/>
        </w:rPr>
        <w:t>“</w:t>
      </w:r>
      <w:r>
        <w:rPr>
          <w:rFonts w:hint="eastAsia" w:ascii="仿宋_GB2312"/>
          <w:szCs w:val="32"/>
        </w:rPr>
        <w:t>不合格</w:t>
      </w:r>
      <w:r>
        <w:rPr>
          <w:rFonts w:hint="eastAsia" w:ascii="仿宋_GB2312"/>
          <w:szCs w:val="32"/>
          <w:lang w:eastAsia="zh-CN"/>
        </w:rPr>
        <w:t>”</w:t>
      </w:r>
      <w:r>
        <w:rPr>
          <w:rFonts w:hint="eastAsia" w:ascii="仿宋_GB2312"/>
          <w:szCs w:val="32"/>
        </w:rPr>
        <w:t>。</w:t>
      </w:r>
    </w:p>
    <w:p>
      <w:pPr>
        <w:pStyle w:val="57"/>
        <w:keepNext w:val="0"/>
        <w:keepLines w:val="0"/>
        <w:pageBreakBefore w:val="0"/>
        <w:numPr>
          <w:ilvl w:val="-1"/>
          <w:numId w:val="0"/>
        </w:numPr>
        <w:kinsoku/>
        <w:wordWrap/>
        <w:overflowPunct/>
        <w:topLinePunct w:val="0"/>
        <w:autoSpaceDE/>
        <w:autoSpaceDN/>
        <w:bidi w:val="0"/>
        <w:spacing w:line="560" w:lineRule="exact"/>
        <w:ind w:left="0" w:firstLine="640" w:firstLineChars="200"/>
        <w:textAlignment w:val="auto"/>
        <w:rPr>
          <w:rFonts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考核</w:t>
      </w:r>
      <w:r>
        <w:rPr>
          <w:rFonts w:hint="eastAsia" w:ascii="仿宋_GB2312" w:eastAsia="仿宋_GB2312"/>
          <w:sz w:val="32"/>
          <w:szCs w:val="32"/>
          <w:lang w:eastAsia="zh-CN"/>
        </w:rPr>
        <w:t>资</w:t>
      </w:r>
      <w:r>
        <w:rPr>
          <w:rFonts w:hint="eastAsia" w:ascii="仿宋_GB2312" w:eastAsia="仿宋_GB2312"/>
          <w:sz w:val="32"/>
          <w:szCs w:val="32"/>
        </w:rPr>
        <w:t>料</w:t>
      </w:r>
      <w:r>
        <w:rPr>
          <w:rFonts w:hint="eastAsia" w:ascii="仿宋_GB2312" w:eastAsia="仿宋_GB2312"/>
          <w:sz w:val="32"/>
          <w:szCs w:val="32"/>
          <w:lang w:eastAsia="zh-CN"/>
        </w:rPr>
        <w:t>存在虚假、缺失</w:t>
      </w:r>
      <w:r>
        <w:rPr>
          <w:rFonts w:hint="eastAsia" w:ascii="仿宋_GB2312" w:eastAsia="仿宋_GB2312"/>
          <w:sz w:val="32"/>
          <w:szCs w:val="32"/>
        </w:rPr>
        <w:t>；</w:t>
      </w:r>
    </w:p>
    <w:p>
      <w:pPr>
        <w:pStyle w:val="57"/>
        <w:keepNext w:val="0"/>
        <w:keepLines w:val="0"/>
        <w:pageBreakBefore w:val="0"/>
        <w:numPr>
          <w:ilvl w:val="-1"/>
          <w:numId w:val="0"/>
        </w:numPr>
        <w:kinsoku/>
        <w:wordWrap/>
        <w:overflowPunct/>
        <w:topLinePunct w:val="0"/>
        <w:autoSpaceDE/>
        <w:autoSpaceDN/>
        <w:bidi w:val="0"/>
        <w:spacing w:line="560" w:lineRule="exact"/>
        <w:ind w:left="0" w:firstLine="640" w:firstLineChars="200"/>
        <w:textAlignment w:val="auto"/>
        <w:rPr>
          <w:rFonts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检测报告存在伪造检测数据或出具虚假</w:t>
      </w:r>
      <w:r>
        <w:rPr>
          <w:rFonts w:hint="eastAsia" w:ascii="仿宋_GB2312" w:eastAsia="仿宋_GB2312"/>
          <w:sz w:val="32"/>
          <w:szCs w:val="32"/>
          <w:lang w:eastAsia="zh-CN"/>
        </w:rPr>
        <w:t>检测</w:t>
      </w:r>
      <w:r>
        <w:rPr>
          <w:rFonts w:hint="eastAsia" w:ascii="仿宋_GB2312" w:eastAsia="仿宋_GB2312"/>
          <w:sz w:val="32"/>
          <w:szCs w:val="32"/>
        </w:rPr>
        <w:t>报告；</w:t>
      </w:r>
    </w:p>
    <w:p>
      <w:pPr>
        <w:pStyle w:val="57"/>
        <w:keepNext w:val="0"/>
        <w:keepLines w:val="0"/>
        <w:pageBreakBefore w:val="0"/>
        <w:numPr>
          <w:ilvl w:val="-1"/>
          <w:numId w:val="0"/>
        </w:numPr>
        <w:tabs>
          <w:tab w:val="clear" w:pos="851"/>
        </w:tabs>
        <w:kinsoku/>
        <w:wordWrap/>
        <w:overflowPunct/>
        <w:topLinePunct w:val="0"/>
        <w:autoSpaceDE/>
        <w:autoSpaceDN/>
        <w:bidi w:val="0"/>
        <w:spacing w:line="560" w:lineRule="exact"/>
        <w:ind w:left="0" w:leftChars="0" w:firstLine="640" w:firstLineChars="200"/>
        <w:textAlignment w:val="auto"/>
        <w:rPr>
          <w:rFonts w:hint="default" w:ascii="仿宋_GB2312" w:eastAsia="仿宋_GB2312"/>
          <w:sz w:val="32"/>
          <w:szCs w:val="32"/>
          <w:lang w:val="en-US" w:eastAsia="zh-CN"/>
        </w:rPr>
      </w:pPr>
      <w:r>
        <w:rPr>
          <w:rFonts w:hint="eastAsia" w:ascii="仿宋_GB2312" w:hAnsi="宋体" w:eastAsia="仿宋_GB2312"/>
          <w:sz w:val="32"/>
          <w:szCs w:val="32"/>
          <w:lang w:eastAsia="zh-CN"/>
        </w:rPr>
        <w:t>（三）</w:t>
      </w:r>
      <w:r>
        <w:rPr>
          <w:rFonts w:hint="eastAsia" w:ascii="仿宋_GB2312" w:hAnsi="宋体" w:eastAsia="仿宋_GB2312"/>
          <w:sz w:val="32"/>
          <w:szCs w:val="32"/>
        </w:rPr>
        <w:t>检测报告技术负责人签字</w:t>
      </w:r>
      <w:r>
        <w:rPr>
          <w:rFonts w:hint="eastAsia" w:ascii="仿宋_GB2312" w:hAnsi="宋体" w:eastAsia="仿宋_GB2312"/>
          <w:sz w:val="32"/>
          <w:szCs w:val="32"/>
          <w:lang w:eastAsia="zh-CN"/>
        </w:rPr>
        <w:t>或授权签字人签字</w:t>
      </w:r>
      <w:r>
        <w:rPr>
          <w:rFonts w:hint="eastAsia" w:ascii="仿宋_GB2312" w:hAnsi="宋体" w:eastAsia="仿宋_GB2312"/>
          <w:sz w:val="32"/>
          <w:szCs w:val="32"/>
        </w:rPr>
        <w:t>与</w:t>
      </w:r>
      <w:r>
        <w:rPr>
          <w:rFonts w:hint="eastAsia" w:ascii="仿宋_GB2312" w:hAnsi="宋体" w:eastAsia="仿宋_GB2312"/>
          <w:sz w:val="32"/>
          <w:szCs w:val="32"/>
          <w:lang w:eastAsia="zh-CN"/>
        </w:rPr>
        <w:t>检测</w:t>
      </w:r>
      <w:r>
        <w:rPr>
          <w:rFonts w:hint="eastAsia" w:ascii="仿宋_GB2312" w:hAnsi="宋体" w:eastAsia="仿宋_GB2312"/>
          <w:sz w:val="32"/>
          <w:szCs w:val="32"/>
        </w:rPr>
        <w:t>机构任命文件不一致；</w:t>
      </w:r>
    </w:p>
    <w:p>
      <w:pPr>
        <w:pStyle w:val="57"/>
        <w:keepNext w:val="0"/>
        <w:keepLines w:val="0"/>
        <w:pageBreakBefore w:val="0"/>
        <w:numPr>
          <w:ilvl w:val="0"/>
          <w:numId w:val="0"/>
        </w:numPr>
        <w:tabs>
          <w:tab w:val="clear" w:pos="851"/>
        </w:tabs>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仿宋_GB2312" w:hAnsi="宋体" w:eastAsia="仿宋_GB2312"/>
          <w:sz w:val="32"/>
          <w:szCs w:val="32"/>
          <w:lang w:eastAsia="zh-CN"/>
        </w:rPr>
        <w:t>（四）</w:t>
      </w:r>
      <w:r>
        <w:rPr>
          <w:rFonts w:hint="eastAsia" w:ascii="仿宋_GB2312" w:eastAsia="仿宋_GB2312"/>
          <w:sz w:val="32"/>
          <w:szCs w:val="32"/>
        </w:rPr>
        <w:t>检测报告</w:t>
      </w:r>
      <w:r>
        <w:rPr>
          <w:rFonts w:hint="eastAsia" w:ascii="仿宋_GB2312" w:eastAsia="仿宋_GB2312"/>
          <w:sz w:val="32"/>
          <w:szCs w:val="32"/>
          <w:lang w:eastAsia="zh-CN"/>
        </w:rPr>
        <w:t>未阐明不符合所涉及技术标准强制性条款的内容；</w:t>
      </w:r>
    </w:p>
    <w:p>
      <w:pPr>
        <w:pStyle w:val="57"/>
        <w:keepNext w:val="0"/>
        <w:keepLines w:val="0"/>
        <w:pageBreakBefore w:val="0"/>
        <w:numPr>
          <w:ilvl w:val="0"/>
          <w:numId w:val="0"/>
        </w:numPr>
        <w:tabs>
          <w:tab w:val="clear" w:pos="851"/>
        </w:tabs>
        <w:kinsoku/>
        <w:wordWrap/>
        <w:overflowPunct/>
        <w:topLinePunct w:val="0"/>
        <w:autoSpaceDE/>
        <w:autoSpaceDN/>
        <w:bidi w:val="0"/>
        <w:spacing w:line="560" w:lineRule="exact"/>
        <w:ind w:leftChars="200"/>
        <w:textAlignment w:val="auto"/>
        <w:rPr>
          <w:rFonts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非检测机构工作人员参与现场</w:t>
      </w:r>
      <w:r>
        <w:rPr>
          <w:rFonts w:hint="eastAsia" w:ascii="仿宋_GB2312" w:eastAsia="仿宋_GB2312"/>
          <w:sz w:val="32"/>
          <w:szCs w:val="32"/>
          <w:lang w:eastAsia="zh-CN"/>
        </w:rPr>
        <w:t>复</w:t>
      </w:r>
      <w:r>
        <w:rPr>
          <w:rFonts w:hint="eastAsia" w:ascii="仿宋_GB2312" w:eastAsia="仿宋_GB2312"/>
          <w:sz w:val="32"/>
          <w:szCs w:val="32"/>
        </w:rPr>
        <w:t>测</w:t>
      </w:r>
      <w:r>
        <w:rPr>
          <w:rFonts w:hint="eastAsia" w:ascii="仿宋_GB2312" w:hAnsi="宋体" w:eastAsia="仿宋_GB2312"/>
          <w:sz w:val="32"/>
          <w:szCs w:val="32"/>
        </w:rPr>
        <w:t>；</w:t>
      </w:r>
    </w:p>
    <w:p>
      <w:pPr>
        <w:pStyle w:val="57"/>
        <w:keepNext w:val="0"/>
        <w:keepLines w:val="0"/>
        <w:pageBreakBefore w:val="0"/>
        <w:numPr>
          <w:ilvl w:val="-1"/>
          <w:numId w:val="0"/>
        </w:numPr>
        <w:tabs>
          <w:tab w:val="clear" w:pos="851"/>
        </w:tabs>
        <w:kinsoku/>
        <w:wordWrap/>
        <w:overflowPunct/>
        <w:topLinePunct w:val="0"/>
        <w:autoSpaceDE/>
        <w:autoSpaceDN/>
        <w:bidi w:val="0"/>
        <w:spacing w:line="560" w:lineRule="exact"/>
        <w:ind w:left="0" w:lef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（六）</w:t>
      </w:r>
      <w:r>
        <w:rPr>
          <w:rFonts w:hint="eastAsia" w:ascii="仿宋_GB2312" w:eastAsia="仿宋_GB2312"/>
          <w:sz w:val="32"/>
          <w:szCs w:val="32"/>
        </w:rPr>
        <w:t>存在</w:t>
      </w:r>
      <w:r>
        <w:rPr>
          <w:rFonts w:hint="eastAsia" w:ascii="仿宋_GB2312" w:eastAsia="仿宋_GB2312"/>
          <w:sz w:val="32"/>
          <w:szCs w:val="32"/>
          <w:lang w:eastAsia="zh-CN"/>
        </w:rPr>
        <w:t>检测</w:t>
      </w:r>
      <w:r>
        <w:rPr>
          <w:rFonts w:hint="eastAsia" w:ascii="仿宋_GB2312" w:eastAsia="仿宋_GB2312"/>
          <w:sz w:val="32"/>
          <w:szCs w:val="32"/>
        </w:rPr>
        <w:t>安全隐患或</w:t>
      </w:r>
      <w:r>
        <w:rPr>
          <w:rFonts w:hint="eastAsia" w:ascii="仿宋_GB2312" w:eastAsia="仿宋_GB2312"/>
          <w:sz w:val="32"/>
          <w:szCs w:val="32"/>
          <w:lang w:eastAsia="zh-CN"/>
        </w:rPr>
        <w:t>不符合</w:t>
      </w:r>
      <w:r>
        <w:rPr>
          <w:rFonts w:hint="eastAsia" w:ascii="仿宋_GB2312" w:eastAsia="仿宋_GB2312"/>
          <w:sz w:val="32"/>
          <w:szCs w:val="32"/>
        </w:rPr>
        <w:t>受检单位安全管理要求</w:t>
      </w:r>
      <w:r>
        <w:rPr>
          <w:rFonts w:hint="eastAsia" w:ascii="仿宋_GB2312" w:eastAsia="仿宋_GB2312"/>
          <w:sz w:val="32"/>
          <w:szCs w:val="32"/>
          <w:lang w:eastAsia="zh-CN"/>
        </w:rPr>
        <w:t>；</w:t>
      </w:r>
    </w:p>
    <w:p>
      <w:pPr>
        <w:pStyle w:val="57"/>
        <w:keepNext w:val="0"/>
        <w:keepLines w:val="0"/>
        <w:pageBreakBefore w:val="0"/>
        <w:numPr>
          <w:ilvl w:val="-1"/>
          <w:numId w:val="0"/>
        </w:numPr>
        <w:tabs>
          <w:tab w:val="clear" w:pos="851"/>
        </w:tabs>
        <w:kinsoku/>
        <w:wordWrap/>
        <w:overflowPunct/>
        <w:topLinePunct w:val="0"/>
        <w:autoSpaceDE/>
        <w:autoSpaceDN/>
        <w:bidi w:val="0"/>
        <w:spacing w:line="560" w:lineRule="exact"/>
        <w:ind w:left="0" w:lef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（七）不在省气象主管机构要求的平台上做检测报告（涉密项目除外）。</w:t>
      </w:r>
    </w:p>
    <w:p>
      <w:pPr>
        <w:pStyle w:val="57"/>
        <w:keepNext w:val="0"/>
        <w:keepLines w:val="0"/>
        <w:pageBreakBefore w:val="0"/>
        <w:numPr>
          <w:ilvl w:val="-1"/>
          <w:numId w:val="0"/>
        </w:numPr>
        <w:tabs>
          <w:tab w:val="clear" w:pos="851"/>
        </w:tabs>
        <w:kinsoku/>
        <w:wordWrap/>
        <w:overflowPunct/>
        <w:topLinePunct w:val="0"/>
        <w:autoSpaceDE/>
        <w:autoSpaceDN/>
        <w:bidi w:val="0"/>
        <w:spacing w:line="560" w:lineRule="exact"/>
        <w:ind w:left="0" w:leftChars="0" w:firstLine="642" w:firstLineChars="200"/>
        <w:textAlignment w:val="auto"/>
        <w:rPr>
          <w:rFonts w:hint="eastAsia" w:ascii="仿宋_GB2312" w:hAnsi="Times New Roman" w:eastAsia="仿宋_GB2312" w:cs="Times New Roman"/>
          <w:bCs w:val="0"/>
          <w:sz w:val="32"/>
          <w:szCs w:val="32"/>
          <w:lang w:eastAsia="zh-CN"/>
        </w:rPr>
      </w:pPr>
      <w:r>
        <w:rPr>
          <w:rFonts w:hint="eastAsia" w:ascii="仿宋_GB2312" w:hAnsi="Times New Roman" w:eastAsia="仿宋_GB2312" w:cs="Times New Roman"/>
          <w:b/>
          <w:bCs/>
          <w:color w:val="auto"/>
          <w:sz w:val="32"/>
          <w:szCs w:val="32"/>
        </w:rPr>
        <w:t>第</w:t>
      </w:r>
      <w:r>
        <w:rPr>
          <w:rFonts w:hint="eastAsia" w:ascii="仿宋_GB2312" w:eastAsia="仿宋_GB2312" w:cs="Times New Roman"/>
          <w:b/>
          <w:bCs/>
          <w:sz w:val="32"/>
          <w:szCs w:val="32"/>
          <w:lang w:eastAsia="zh-CN"/>
        </w:rPr>
        <w:t>十三</w:t>
      </w:r>
      <w:r>
        <w:rPr>
          <w:rFonts w:hint="eastAsia" w:ascii="仿宋_GB2312" w:hAnsi="Times New Roman" w:eastAsia="仿宋_GB2312" w:cs="Times New Roman"/>
          <w:b/>
          <w:bCs/>
          <w:color w:val="auto"/>
          <w:sz w:val="32"/>
          <w:szCs w:val="32"/>
        </w:rPr>
        <w:t>条</w:t>
      </w:r>
      <w:r>
        <w:rPr>
          <w:rFonts w:hint="eastAsia" w:ascii="仿宋_GB2312" w:hAnsi="Times New Roman" w:eastAsia="仿宋_GB2312" w:cs="Times New Roman"/>
          <w:b w:val="0"/>
          <w:bCs w:val="0"/>
          <w:color w:val="auto"/>
          <w:sz w:val="32"/>
          <w:szCs w:val="32"/>
        </w:rPr>
        <w:t xml:space="preserve"> </w:t>
      </w:r>
      <w:r>
        <w:rPr>
          <w:rFonts w:hint="eastAsia" w:ascii="仿宋_GB2312" w:hAnsi="Times New Roman" w:eastAsia="仿宋_GB2312" w:cs="Times New Roman"/>
          <w:color w:val="auto"/>
          <w:sz w:val="32"/>
          <w:szCs w:val="32"/>
        </w:rPr>
        <w:t xml:space="preserve"> </w:t>
      </w:r>
      <w:r>
        <w:rPr>
          <w:rFonts w:hint="eastAsia" w:ascii="仿宋_GB2312" w:eastAsia="仿宋_GB2312" w:cs="Times New Roman"/>
          <w:sz w:val="32"/>
          <w:szCs w:val="32"/>
          <w:lang w:eastAsia="zh-CN"/>
        </w:rPr>
        <w:t>被考核单位</w:t>
      </w:r>
      <w:r>
        <w:rPr>
          <w:rFonts w:hint="eastAsia" w:ascii="仿宋_GB2312" w:hAnsi="Times New Roman" w:eastAsia="仿宋_GB2312" w:cs="Times New Roman"/>
          <w:bCs w:val="0"/>
          <w:color w:val="auto"/>
          <w:sz w:val="32"/>
          <w:szCs w:val="32"/>
        </w:rPr>
        <w:t>检测质量考核结果</w:t>
      </w:r>
      <w:r>
        <w:rPr>
          <w:rFonts w:hint="eastAsia" w:ascii="仿宋_GB2312" w:hAnsi="Times New Roman" w:eastAsia="仿宋_GB2312" w:cs="Times New Roman"/>
          <w:bCs w:val="0"/>
          <w:color w:val="auto"/>
          <w:sz w:val="32"/>
          <w:szCs w:val="32"/>
          <w:lang w:eastAsia="zh-CN"/>
        </w:rPr>
        <w:t>分为</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不合格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两种，其中</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不合格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分为</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一般不合格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严重不合格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auto"/>
          <w:sz w:val="32"/>
          <w:szCs w:val="32"/>
          <w:lang w:eastAsia="zh-CN"/>
        </w:rPr>
        <w:t>。</w:t>
      </w:r>
    </w:p>
    <w:p>
      <w:pPr>
        <w:pStyle w:val="57"/>
        <w:keepNext w:val="0"/>
        <w:keepLines w:val="0"/>
        <w:pageBreakBefore w:val="0"/>
        <w:numPr>
          <w:ilvl w:val="-1"/>
          <w:numId w:val="0"/>
        </w:numPr>
        <w:tabs>
          <w:tab w:val="clear" w:pos="851"/>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Times New Roman" w:eastAsia="仿宋_GB2312" w:cs="Times New Roman"/>
          <w:bCs w:val="0"/>
          <w:sz w:val="32"/>
          <w:szCs w:val="32"/>
          <w:lang w:eastAsia="zh-CN"/>
        </w:rPr>
      </w:pPr>
      <w:r>
        <w:rPr>
          <w:rFonts w:hint="eastAsia" w:ascii="仿宋_GB2312" w:hAnsi="Times New Roman" w:eastAsia="仿宋_GB2312" w:cs="Times New Roman"/>
          <w:bCs w:val="0"/>
          <w:color w:val="000000"/>
          <w:sz w:val="32"/>
          <w:szCs w:val="32"/>
        </w:rPr>
        <w:t>检测</w:t>
      </w:r>
      <w:r>
        <w:rPr>
          <w:rFonts w:hint="eastAsia" w:ascii="仿宋_GB2312" w:hAnsi="Times New Roman" w:eastAsia="仿宋_GB2312" w:cs="Times New Roman"/>
          <w:color w:val="000000"/>
          <w:sz w:val="32"/>
          <w:szCs w:val="32"/>
        </w:rPr>
        <w:t>项目合格率</w:t>
      </w:r>
      <w:r>
        <w:rPr>
          <w:rFonts w:hint="eastAsia" w:ascii="仿宋_GB2312" w:hAnsi="Times New Roman" w:eastAsia="仿宋_GB2312" w:cs="Times New Roman"/>
          <w:bCs w:val="0"/>
          <w:color w:val="000000"/>
          <w:sz w:val="32"/>
          <w:szCs w:val="32"/>
        </w:rPr>
        <w:t>不低于</w:t>
      </w:r>
      <w:r>
        <w:rPr>
          <w:rFonts w:hint="eastAsia" w:ascii="仿宋_GB2312" w:hAnsi="Times New Roman" w:eastAsia="仿宋_GB2312" w:cs="Times New Roman"/>
          <w:bCs w:val="0"/>
          <w:color w:val="000000"/>
          <w:sz w:val="32"/>
          <w:szCs w:val="32"/>
          <w:lang w:val="en-US" w:eastAsia="zh-CN"/>
        </w:rPr>
        <w:t>90</w:t>
      </w:r>
      <w:r>
        <w:rPr>
          <w:rFonts w:hint="eastAsia" w:ascii="仿宋_GB2312" w:hAnsi="Times New Roman" w:eastAsia="仿宋_GB2312" w:cs="Times New Roman"/>
          <w:bCs w:val="0"/>
          <w:color w:val="000000"/>
          <w:sz w:val="32"/>
          <w:szCs w:val="32"/>
        </w:rPr>
        <w:t>%</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000000"/>
          <w:sz w:val="32"/>
          <w:szCs w:val="32"/>
        </w:rPr>
        <w:t>且基础性考核</w:t>
      </w:r>
      <w:r>
        <w:rPr>
          <w:rFonts w:hint="eastAsia" w:ascii="仿宋_GB2312" w:hAnsi="Times New Roman" w:eastAsia="仿宋_GB2312" w:cs="Times New Roman"/>
          <w:bCs w:val="0"/>
          <w:color w:val="000000"/>
          <w:sz w:val="32"/>
          <w:szCs w:val="32"/>
          <w:lang w:eastAsia="zh-CN"/>
        </w:rPr>
        <w:t>分项全部</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000000"/>
          <w:sz w:val="32"/>
          <w:szCs w:val="32"/>
        </w:rPr>
        <w:t>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000000"/>
          <w:sz w:val="32"/>
          <w:szCs w:val="32"/>
          <w:lang w:eastAsia="zh-CN"/>
        </w:rPr>
        <w:t>的</w:t>
      </w:r>
      <w:r>
        <w:rPr>
          <w:rFonts w:hint="eastAsia" w:ascii="仿宋_GB2312" w:hAnsi="Times New Roman" w:eastAsia="仿宋_GB2312" w:cs="Times New Roman"/>
          <w:bCs w:val="0"/>
          <w:color w:val="000000"/>
          <w:sz w:val="32"/>
          <w:szCs w:val="32"/>
        </w:rPr>
        <w:t>，</w:t>
      </w:r>
      <w:r>
        <w:rPr>
          <w:rFonts w:hint="eastAsia" w:ascii="仿宋_GB2312" w:hAnsi="Times New Roman" w:eastAsia="仿宋_GB2312" w:cs="Times New Roman"/>
          <w:sz w:val="32"/>
          <w:szCs w:val="32"/>
          <w:lang w:eastAsia="zh-CN"/>
        </w:rPr>
        <w:t>被考核单位的</w:t>
      </w:r>
      <w:r>
        <w:rPr>
          <w:rFonts w:hint="eastAsia" w:ascii="仿宋_GB2312" w:hAnsi="Times New Roman" w:eastAsia="仿宋_GB2312" w:cs="Times New Roman"/>
          <w:bCs w:val="0"/>
          <w:color w:val="000000"/>
          <w:sz w:val="32"/>
          <w:szCs w:val="32"/>
        </w:rPr>
        <w:t>该</w:t>
      </w:r>
      <w:r>
        <w:rPr>
          <w:rFonts w:hint="eastAsia" w:ascii="仿宋_GB2312" w:hAnsi="Times New Roman" w:eastAsia="仿宋_GB2312" w:cs="Times New Roman"/>
          <w:bCs w:val="0"/>
          <w:color w:val="000000"/>
          <w:sz w:val="32"/>
          <w:szCs w:val="32"/>
          <w:lang w:eastAsia="zh-CN"/>
        </w:rPr>
        <w:t>次</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Times New Roman" w:eastAsia="仿宋_GB2312" w:cs="Times New Roman"/>
          <w:bCs w:val="0"/>
          <w:color w:val="000000"/>
          <w:sz w:val="32"/>
          <w:szCs w:val="32"/>
        </w:rPr>
        <w:t>质量考核</w:t>
      </w:r>
      <w:r>
        <w:rPr>
          <w:rFonts w:hint="eastAsia" w:ascii="仿宋_GB2312" w:hAnsi="Times New Roman" w:eastAsia="仿宋_GB2312" w:cs="Times New Roman"/>
          <w:bCs w:val="0"/>
          <w:color w:val="000000"/>
          <w:sz w:val="32"/>
          <w:szCs w:val="32"/>
          <w:lang w:eastAsia="zh-CN"/>
        </w:rPr>
        <w:t>结果为</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000000"/>
          <w:sz w:val="32"/>
          <w:szCs w:val="32"/>
        </w:rPr>
        <w:t>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color w:val="000000"/>
          <w:sz w:val="32"/>
          <w:szCs w:val="32"/>
          <w:lang w:eastAsia="zh-CN"/>
        </w:rPr>
        <w:t>。</w:t>
      </w:r>
    </w:p>
    <w:p>
      <w:pPr>
        <w:pStyle w:val="57"/>
        <w:keepNext w:val="0"/>
        <w:keepLines w:val="0"/>
        <w:pageBreakBefore w:val="0"/>
        <w:numPr>
          <w:ilvl w:val="0"/>
          <w:numId w:val="0"/>
        </w:numPr>
        <w:tabs>
          <w:tab w:val="clear" w:pos="851"/>
        </w:tabs>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Times New Roman" w:eastAsia="仿宋_GB2312" w:cs="Times New Roman"/>
          <w:bCs w:val="0"/>
          <w:sz w:val="32"/>
          <w:szCs w:val="32"/>
          <w:lang w:eastAsia="zh-CN"/>
        </w:rPr>
      </w:pPr>
      <w:r>
        <w:rPr>
          <w:rFonts w:hint="eastAsia" w:ascii="仿宋_GB2312" w:hAnsi="Times New Roman" w:eastAsia="仿宋_GB2312" w:cs="Times New Roman"/>
          <w:bCs w:val="0"/>
          <w:sz w:val="32"/>
          <w:szCs w:val="32"/>
        </w:rPr>
        <w:t>检测</w:t>
      </w:r>
      <w:r>
        <w:rPr>
          <w:rFonts w:hint="eastAsia" w:ascii="仿宋_GB2312" w:hAnsi="Times New Roman" w:eastAsia="仿宋_GB2312" w:cs="Times New Roman"/>
          <w:sz w:val="32"/>
          <w:szCs w:val="32"/>
        </w:rPr>
        <w:t>项目合格率</w:t>
      </w:r>
      <w:r>
        <w:rPr>
          <w:rFonts w:hint="eastAsia" w:ascii="仿宋_GB2312" w:eastAsia="仿宋_GB2312" w:cs="Times New Roman"/>
          <w:sz w:val="32"/>
          <w:szCs w:val="32"/>
          <w:lang w:eastAsia="zh-CN"/>
        </w:rPr>
        <w:t>不低于</w:t>
      </w:r>
      <w:r>
        <w:rPr>
          <w:rFonts w:hint="eastAsia" w:ascii="仿宋_GB2312" w:eastAsia="仿宋_GB2312" w:cs="Times New Roman"/>
          <w:sz w:val="32"/>
          <w:szCs w:val="32"/>
          <w:lang w:val="en-US" w:eastAsia="zh-CN"/>
        </w:rPr>
        <w:t>60%并</w:t>
      </w:r>
      <w:r>
        <w:rPr>
          <w:rFonts w:hint="eastAsia" w:ascii="仿宋_GB2312" w:hAnsi="Times New Roman" w:eastAsia="仿宋_GB2312" w:cs="Times New Roman"/>
          <w:bCs w:val="0"/>
          <w:sz w:val="32"/>
          <w:szCs w:val="32"/>
        </w:rPr>
        <w:t>低于</w:t>
      </w:r>
      <w:r>
        <w:rPr>
          <w:rFonts w:hint="eastAsia" w:ascii="仿宋_GB2312" w:hAnsi="Times New Roman" w:eastAsia="仿宋_GB2312" w:cs="Times New Roman"/>
          <w:bCs w:val="0"/>
          <w:sz w:val="32"/>
          <w:szCs w:val="32"/>
          <w:lang w:val="en-US" w:eastAsia="zh-CN"/>
        </w:rPr>
        <w:t>90</w:t>
      </w:r>
      <w:r>
        <w:rPr>
          <w:rFonts w:hint="eastAsia" w:ascii="仿宋_GB2312" w:hAnsi="Times New Roman" w:eastAsia="仿宋_GB2312" w:cs="Times New Roman"/>
          <w:bCs w:val="0"/>
          <w:sz w:val="32"/>
          <w:szCs w:val="32"/>
        </w:rPr>
        <w:t>%</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sz w:val="32"/>
          <w:szCs w:val="32"/>
        </w:rPr>
        <w:t>且基础性考核</w:t>
      </w:r>
      <w:r>
        <w:rPr>
          <w:rFonts w:hint="eastAsia" w:ascii="仿宋_GB2312" w:eastAsia="仿宋_GB2312" w:cs="Times New Roman"/>
          <w:bCs w:val="0"/>
          <w:sz w:val="32"/>
          <w:szCs w:val="32"/>
          <w:lang w:eastAsia="zh-CN"/>
        </w:rPr>
        <w:t>“不</w:t>
      </w:r>
      <w:r>
        <w:rPr>
          <w:rFonts w:hint="eastAsia" w:ascii="仿宋_GB2312" w:hAnsi="Times New Roman" w:eastAsia="仿宋_GB2312" w:cs="Times New Roman"/>
          <w:bCs w:val="0"/>
          <w:sz w:val="32"/>
          <w:szCs w:val="32"/>
        </w:rPr>
        <w:t>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sz w:val="32"/>
          <w:szCs w:val="32"/>
          <w:lang w:eastAsia="zh-CN"/>
        </w:rPr>
        <w:t>分项</w:t>
      </w:r>
      <w:r>
        <w:rPr>
          <w:rFonts w:hint="eastAsia" w:ascii="仿宋_GB2312" w:eastAsia="仿宋_GB2312" w:cs="Times New Roman"/>
          <w:bCs w:val="0"/>
          <w:sz w:val="32"/>
          <w:szCs w:val="32"/>
          <w:lang w:eastAsia="zh-CN"/>
        </w:rPr>
        <w:t>少于</w:t>
      </w:r>
      <w:r>
        <w:rPr>
          <w:rFonts w:hint="eastAsia" w:ascii="仿宋_GB2312" w:eastAsia="仿宋_GB2312" w:cs="Times New Roman"/>
          <w:bCs w:val="0"/>
          <w:sz w:val="32"/>
          <w:szCs w:val="32"/>
          <w:lang w:val="en-US" w:eastAsia="zh-CN"/>
        </w:rPr>
        <w:t>5项</w:t>
      </w:r>
      <w:r>
        <w:rPr>
          <w:rFonts w:hint="eastAsia" w:ascii="仿宋_GB2312" w:hAnsi="Times New Roman" w:eastAsia="仿宋_GB2312" w:cs="Times New Roman"/>
          <w:bCs w:val="0"/>
          <w:sz w:val="32"/>
          <w:szCs w:val="32"/>
          <w:lang w:eastAsia="zh-CN"/>
        </w:rPr>
        <w:t>的</w:t>
      </w:r>
      <w:r>
        <w:rPr>
          <w:rFonts w:hint="eastAsia" w:ascii="仿宋_GB2312" w:hAnsi="Times New Roman" w:eastAsia="仿宋_GB2312" w:cs="Times New Roman"/>
          <w:bCs w:val="0"/>
          <w:sz w:val="32"/>
          <w:szCs w:val="32"/>
        </w:rPr>
        <w:t>，</w:t>
      </w:r>
      <w:r>
        <w:rPr>
          <w:rFonts w:hint="eastAsia" w:ascii="仿宋_GB2312" w:hAnsi="Times New Roman" w:eastAsia="仿宋_GB2312" w:cs="Times New Roman"/>
          <w:sz w:val="32"/>
          <w:szCs w:val="32"/>
          <w:lang w:eastAsia="zh-CN"/>
        </w:rPr>
        <w:t>被考核单位的</w:t>
      </w:r>
      <w:r>
        <w:rPr>
          <w:rFonts w:hint="eastAsia" w:ascii="仿宋_GB2312" w:hAnsi="Times New Roman" w:eastAsia="仿宋_GB2312" w:cs="Times New Roman"/>
          <w:bCs w:val="0"/>
          <w:sz w:val="32"/>
          <w:szCs w:val="32"/>
        </w:rPr>
        <w:t>该</w:t>
      </w:r>
      <w:r>
        <w:rPr>
          <w:rFonts w:hint="eastAsia" w:ascii="仿宋_GB2312" w:hAnsi="Times New Roman" w:eastAsia="仿宋_GB2312" w:cs="Times New Roman"/>
          <w:bCs w:val="0"/>
          <w:sz w:val="32"/>
          <w:szCs w:val="32"/>
          <w:lang w:eastAsia="zh-CN"/>
        </w:rPr>
        <w:t>次</w:t>
      </w:r>
      <w:r>
        <w:rPr>
          <w:rFonts w:hint="eastAsia" w:ascii="仿宋_GB2312" w:eastAsia="仿宋_GB2312"/>
          <w:sz w:val="32"/>
          <w:szCs w:val="32"/>
        </w:rPr>
        <w:t>检测</w:t>
      </w:r>
      <w:r>
        <w:rPr>
          <w:rFonts w:hint="eastAsia" w:ascii="仿宋_GB2312" w:hAnsi="Times New Roman" w:eastAsia="仿宋_GB2312" w:cs="Times New Roman"/>
          <w:bCs w:val="0"/>
          <w:sz w:val="32"/>
          <w:szCs w:val="32"/>
        </w:rPr>
        <w:t>质量考核</w:t>
      </w:r>
      <w:r>
        <w:rPr>
          <w:rFonts w:hint="eastAsia" w:ascii="仿宋_GB2312" w:hAnsi="Times New Roman" w:eastAsia="仿宋_GB2312" w:cs="Times New Roman"/>
          <w:bCs w:val="0"/>
          <w:sz w:val="32"/>
          <w:szCs w:val="32"/>
          <w:lang w:eastAsia="zh-CN"/>
        </w:rPr>
        <w:t>结果为</w:t>
      </w:r>
      <w:r>
        <w:rPr>
          <w:rFonts w:hint="eastAsia" w:ascii="仿宋_GB2312" w:eastAsia="仿宋_GB2312" w:cs="Times New Roman"/>
          <w:bCs w:val="0"/>
          <w:sz w:val="32"/>
          <w:szCs w:val="32"/>
          <w:lang w:eastAsia="zh-CN"/>
        </w:rPr>
        <w:t>“一般不</w:t>
      </w:r>
      <w:r>
        <w:rPr>
          <w:rFonts w:hint="eastAsia" w:ascii="仿宋_GB2312" w:hAnsi="Times New Roman" w:eastAsia="仿宋_GB2312" w:cs="Times New Roman"/>
          <w:bCs w:val="0"/>
          <w:sz w:val="32"/>
          <w:szCs w:val="32"/>
        </w:rPr>
        <w:t>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sz w:val="32"/>
          <w:szCs w:val="32"/>
          <w:lang w:eastAsia="zh-CN"/>
        </w:rPr>
        <w:t>。</w:t>
      </w:r>
    </w:p>
    <w:p>
      <w:pPr>
        <w:pStyle w:val="57"/>
        <w:keepNext w:val="0"/>
        <w:keepLines w:val="0"/>
        <w:pageBreakBefore w:val="0"/>
        <w:numPr>
          <w:ilvl w:val="-1"/>
          <w:numId w:val="0"/>
        </w:numPr>
        <w:tabs>
          <w:tab w:val="clear" w:pos="851"/>
        </w:tabs>
        <w:kinsoku/>
        <w:wordWrap/>
        <w:overflowPunct/>
        <w:topLinePunct w:val="0"/>
        <w:autoSpaceDE/>
        <w:autoSpaceDN/>
        <w:bidi w:val="0"/>
        <w:adjustRightInd w:val="0"/>
        <w:snapToGrid w:val="0"/>
        <w:spacing w:line="560" w:lineRule="exact"/>
        <w:ind w:left="0" w:firstLine="640" w:firstLineChars="200"/>
        <w:textAlignment w:val="auto"/>
        <w:rPr>
          <w:rFonts w:hint="eastAsia" w:ascii="仿宋_GB2312" w:hAnsi="宋体" w:cs="仿宋"/>
          <w:color w:val="000000"/>
          <w:szCs w:val="32"/>
        </w:rPr>
      </w:pPr>
      <w:r>
        <w:rPr>
          <w:rFonts w:hint="eastAsia" w:ascii="仿宋_GB2312" w:hAnsi="Times New Roman" w:eastAsia="仿宋_GB2312" w:cs="Times New Roman"/>
          <w:sz w:val="32"/>
          <w:szCs w:val="32"/>
          <w:lang w:eastAsia="zh-CN"/>
        </w:rPr>
        <w:t>检测项目合格率低于</w:t>
      </w:r>
      <w:r>
        <w:rPr>
          <w:rFonts w:hint="eastAsia" w:ascii="仿宋_GB2312" w:hAnsi="Times New Roman" w:eastAsia="仿宋_GB2312" w:cs="Times New Roman"/>
          <w:sz w:val="32"/>
          <w:szCs w:val="32"/>
          <w:lang w:val="en-US" w:eastAsia="zh-CN"/>
        </w:rPr>
        <w:t>60%</w:t>
      </w:r>
      <w:r>
        <w:rPr>
          <w:rFonts w:hint="eastAsia" w:ascii="仿宋_GB2312" w:eastAsia="仿宋_GB2312" w:cs="Times New Roman"/>
          <w:sz w:val="32"/>
          <w:szCs w:val="32"/>
          <w:lang w:val="en-US" w:eastAsia="zh-CN"/>
        </w:rPr>
        <w:t>，或者</w:t>
      </w:r>
      <w:r>
        <w:rPr>
          <w:rFonts w:hint="eastAsia" w:ascii="仿宋_GB2312" w:hAnsi="Times New Roman" w:eastAsia="仿宋_GB2312" w:cs="Times New Roman"/>
          <w:color w:val="000000"/>
          <w:sz w:val="32"/>
          <w:szCs w:val="32"/>
          <w:lang w:val="en-US" w:eastAsia="zh-CN"/>
        </w:rPr>
        <w:t>基础性考核</w:t>
      </w:r>
      <w:r>
        <w:rPr>
          <w:rFonts w:hint="eastAsia" w:ascii="仿宋_GB2312" w:eastAsia="仿宋_GB2312" w:cs="Times New Roman"/>
          <w:sz w:val="32"/>
          <w:szCs w:val="32"/>
          <w:lang w:val="en-US" w:eastAsia="zh-CN"/>
        </w:rPr>
        <w:t>分项</w:t>
      </w:r>
      <w:r>
        <w:rPr>
          <w:rFonts w:hint="eastAsia" w:ascii="仿宋_GB2312" w:hAnsi="Times New Roman" w:eastAsia="仿宋_GB2312" w:cs="Times New Roman"/>
          <w:color w:val="000000"/>
          <w:sz w:val="32"/>
          <w:szCs w:val="32"/>
          <w:lang w:val="en-US" w:eastAsia="zh-CN"/>
        </w:rPr>
        <w:t>“不合格”超过5项</w:t>
      </w:r>
      <w:r>
        <w:rPr>
          <w:rFonts w:hint="eastAsia" w:ascii="仿宋_GB2312" w:eastAsia="仿宋_GB2312" w:cs="Times New Roman"/>
          <w:sz w:val="32"/>
          <w:szCs w:val="32"/>
          <w:lang w:val="en-US" w:eastAsia="zh-CN"/>
        </w:rPr>
        <w:t>的，</w:t>
      </w:r>
      <w:r>
        <w:rPr>
          <w:rFonts w:hint="eastAsia" w:ascii="仿宋_GB2312" w:hAnsi="Times New Roman" w:eastAsia="仿宋_GB2312" w:cs="Times New Roman"/>
          <w:sz w:val="32"/>
          <w:szCs w:val="32"/>
          <w:lang w:eastAsia="zh-CN"/>
        </w:rPr>
        <w:t>被考核单位的</w:t>
      </w:r>
      <w:r>
        <w:rPr>
          <w:rFonts w:hint="eastAsia" w:ascii="仿宋_GB2312" w:hAnsi="Times New Roman" w:eastAsia="仿宋_GB2312" w:cs="Times New Roman"/>
          <w:bCs w:val="0"/>
          <w:sz w:val="32"/>
          <w:szCs w:val="32"/>
        </w:rPr>
        <w:t>该</w:t>
      </w:r>
      <w:r>
        <w:rPr>
          <w:rFonts w:hint="eastAsia" w:ascii="仿宋_GB2312" w:hAnsi="Times New Roman" w:eastAsia="仿宋_GB2312" w:cs="Times New Roman"/>
          <w:bCs w:val="0"/>
          <w:sz w:val="32"/>
          <w:szCs w:val="32"/>
          <w:lang w:eastAsia="zh-CN"/>
        </w:rPr>
        <w:t>次</w:t>
      </w:r>
      <w:r>
        <w:rPr>
          <w:rFonts w:hint="eastAsia" w:ascii="仿宋_GB2312" w:eastAsia="仿宋_GB2312"/>
          <w:sz w:val="32"/>
          <w:szCs w:val="32"/>
        </w:rPr>
        <w:t>检测</w:t>
      </w:r>
      <w:r>
        <w:rPr>
          <w:rFonts w:hint="eastAsia" w:ascii="仿宋_GB2312" w:hAnsi="Times New Roman" w:eastAsia="仿宋_GB2312" w:cs="Times New Roman"/>
          <w:bCs w:val="0"/>
          <w:sz w:val="32"/>
          <w:szCs w:val="32"/>
        </w:rPr>
        <w:t>质量考核</w:t>
      </w:r>
      <w:r>
        <w:rPr>
          <w:rFonts w:hint="eastAsia" w:ascii="仿宋_GB2312" w:hAnsi="Times New Roman" w:eastAsia="仿宋_GB2312" w:cs="Times New Roman"/>
          <w:bCs w:val="0"/>
          <w:sz w:val="32"/>
          <w:szCs w:val="32"/>
          <w:lang w:eastAsia="zh-CN"/>
        </w:rPr>
        <w:t>结果为</w:t>
      </w:r>
      <w:r>
        <w:rPr>
          <w:rFonts w:hint="eastAsia" w:ascii="仿宋_GB2312" w:eastAsia="仿宋_GB2312" w:cs="Times New Roman"/>
          <w:bCs w:val="0"/>
          <w:sz w:val="32"/>
          <w:szCs w:val="32"/>
          <w:lang w:eastAsia="zh-CN"/>
        </w:rPr>
        <w:t>“严重不</w:t>
      </w:r>
      <w:r>
        <w:rPr>
          <w:rFonts w:hint="eastAsia" w:ascii="仿宋_GB2312" w:hAnsi="Times New Roman" w:eastAsia="仿宋_GB2312" w:cs="Times New Roman"/>
          <w:bCs w:val="0"/>
          <w:sz w:val="32"/>
          <w:szCs w:val="32"/>
        </w:rPr>
        <w:t>合格</w:t>
      </w:r>
      <w:r>
        <w:rPr>
          <w:rFonts w:hint="eastAsia" w:ascii="仿宋_GB2312" w:eastAsia="仿宋_GB2312" w:cs="Times New Roman"/>
          <w:bCs w:val="0"/>
          <w:sz w:val="32"/>
          <w:szCs w:val="32"/>
          <w:lang w:eastAsia="zh-CN"/>
        </w:rPr>
        <w:t>”</w:t>
      </w:r>
      <w:r>
        <w:rPr>
          <w:rFonts w:hint="eastAsia" w:ascii="仿宋_GB2312" w:hAnsi="Times New Roman" w:eastAsia="仿宋_GB2312" w:cs="Times New Roman"/>
          <w:bCs w:val="0"/>
          <w:sz w:val="32"/>
          <w:szCs w:val="32"/>
          <w:lang w:eastAsia="zh-CN"/>
        </w:rPr>
        <w:t>。</w:t>
      </w:r>
    </w:p>
    <w:p>
      <w:pPr>
        <w:keepNext w:val="0"/>
        <w:keepLines w:val="0"/>
        <w:pageBreakBefore w:val="0"/>
        <w:numPr>
          <w:ilvl w:val="-1"/>
          <w:numId w:val="0"/>
        </w:numPr>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cs="仿宋_GB2312"/>
          <w:color w:val="auto"/>
          <w:sz w:val="32"/>
          <w:szCs w:val="32"/>
          <w:highlight w:val="none"/>
          <w:lang w:eastAsia="zh-CN"/>
        </w:rPr>
      </w:pPr>
      <w:r>
        <w:rPr>
          <w:rFonts w:hint="eastAsia" w:ascii="仿宋_GB2312" w:hAnsi="仿宋_GB2312" w:cs="仿宋_GB2312"/>
          <w:b/>
          <w:bCs/>
          <w:color w:val="auto"/>
          <w:sz w:val="32"/>
          <w:szCs w:val="32"/>
          <w:highlight w:val="none"/>
          <w:lang w:eastAsia="zh-CN"/>
        </w:rPr>
        <w:t>第十四条</w:t>
      </w:r>
      <w:r>
        <w:rPr>
          <w:rFonts w:hint="eastAsia" w:ascii="仿宋_GB2312" w:hAnsi="仿宋_GB2312" w:cs="仿宋_GB2312"/>
          <w:color w:val="auto"/>
          <w:sz w:val="32"/>
          <w:szCs w:val="32"/>
          <w:highlight w:val="none"/>
          <w:lang w:val="en-US" w:eastAsia="zh-CN"/>
        </w:rPr>
        <w:t xml:space="preserve">  被</w:t>
      </w:r>
      <w:r>
        <w:rPr>
          <w:rFonts w:hint="eastAsia" w:ascii="仿宋_GB2312" w:hAnsi="仿宋_GB2312" w:eastAsia="仿宋_GB2312" w:cs="仿宋_GB2312"/>
          <w:color w:val="auto"/>
          <w:sz w:val="32"/>
          <w:szCs w:val="32"/>
          <w:highlight w:val="none"/>
        </w:rPr>
        <w:t>考核</w:t>
      </w:r>
      <w:r>
        <w:rPr>
          <w:rFonts w:hint="eastAsia" w:ascii="仿宋_GB2312" w:hAnsi="仿宋_GB2312" w:cs="仿宋_GB2312"/>
          <w:color w:val="auto"/>
          <w:sz w:val="32"/>
          <w:szCs w:val="32"/>
          <w:highlight w:val="none"/>
          <w:lang w:eastAsia="zh-CN"/>
        </w:rPr>
        <w:t>单位</w:t>
      </w:r>
      <w:r>
        <w:rPr>
          <w:rFonts w:hint="eastAsia" w:ascii="仿宋_GB2312" w:hAnsi="仿宋_GB2312" w:eastAsia="仿宋_GB2312" w:cs="仿宋_GB2312"/>
          <w:color w:val="auto"/>
          <w:sz w:val="32"/>
          <w:szCs w:val="32"/>
          <w:highlight w:val="none"/>
        </w:rPr>
        <w:t>有下列情形之一的，</w:t>
      </w:r>
      <w:r>
        <w:rPr>
          <w:rFonts w:hint="eastAsia" w:ascii="仿宋_GB2312"/>
          <w:szCs w:val="32"/>
        </w:rPr>
        <w:t>考核组应直接判定</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sz w:val="32"/>
          <w:szCs w:val="32"/>
          <w:highlight w:val="none"/>
          <w:lang w:eastAsia="zh-CN"/>
        </w:rPr>
        <w:t>质量</w:t>
      </w:r>
      <w:r>
        <w:rPr>
          <w:rFonts w:hint="eastAsia" w:ascii="仿宋_GB2312" w:hAnsi="仿宋_GB2312" w:cs="仿宋_GB2312"/>
          <w:color w:val="auto"/>
          <w:sz w:val="32"/>
          <w:szCs w:val="32"/>
          <w:highlight w:val="none"/>
          <w:lang w:eastAsia="zh-CN"/>
        </w:rPr>
        <w:t>考核结果</w:t>
      </w:r>
      <w:r>
        <w:rPr>
          <w:rFonts w:hint="eastAsia" w:ascii="仿宋_GB2312" w:hAnsi="仿宋_GB2312" w:eastAsia="仿宋_GB2312" w:cs="仿宋_GB2312"/>
          <w:color w:val="auto"/>
          <w:sz w:val="32"/>
          <w:szCs w:val="32"/>
          <w:highlight w:val="none"/>
        </w:rPr>
        <w:t>为</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严重</w:t>
      </w:r>
      <w:r>
        <w:rPr>
          <w:rFonts w:hint="eastAsia" w:ascii="仿宋_GB2312" w:hAnsi="仿宋_GB2312" w:eastAsia="仿宋_GB2312" w:cs="仿宋_GB2312"/>
          <w:color w:val="auto"/>
          <w:sz w:val="32"/>
          <w:szCs w:val="32"/>
          <w:highlight w:val="none"/>
        </w:rPr>
        <w:t>不合格</w:t>
      </w:r>
      <w:r>
        <w:rPr>
          <w:rFonts w:hint="eastAsia" w:ascii="仿宋_GB2312" w:hAnsi="仿宋_GB2312" w:cs="仿宋_GB2312"/>
          <w:color w:val="auto"/>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宋体" w:cs="仿宋"/>
          <w:color w:val="000000"/>
          <w:szCs w:val="32"/>
        </w:rPr>
      </w:pPr>
      <w:r>
        <w:rPr>
          <w:rFonts w:hint="eastAsia" w:ascii="仿宋_GB2312" w:hAnsi="宋体" w:cs="仿宋"/>
          <w:color w:val="000000"/>
          <w:szCs w:val="32"/>
        </w:rPr>
        <w:t>（一）不接受</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宋体" w:cs="仿宋"/>
          <w:color w:val="000000"/>
          <w:szCs w:val="32"/>
        </w:rPr>
        <w:t>质量考核或不配合</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宋体" w:cs="仿宋"/>
          <w:color w:val="000000"/>
          <w:szCs w:val="32"/>
        </w:rPr>
        <w:t>质量考核；</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ascii="仿宋_GB2312" w:hAnsi="宋体" w:cs="仿宋"/>
          <w:color w:val="000000"/>
          <w:szCs w:val="32"/>
        </w:rPr>
      </w:pPr>
      <w:r>
        <w:rPr>
          <w:rFonts w:hint="eastAsia" w:ascii="仿宋_GB2312" w:hAnsi="宋体" w:cs="仿宋"/>
          <w:color w:val="000000"/>
          <w:szCs w:val="32"/>
        </w:rPr>
        <w:t>（</w:t>
      </w:r>
      <w:r>
        <w:rPr>
          <w:rFonts w:hint="eastAsia" w:ascii="仿宋_GB2312" w:hAnsi="宋体" w:cs="仿宋"/>
          <w:color w:val="000000"/>
          <w:szCs w:val="32"/>
          <w:lang w:eastAsia="zh-CN"/>
        </w:rPr>
        <w:t>二</w:t>
      </w:r>
      <w:r>
        <w:rPr>
          <w:rFonts w:hint="eastAsia" w:ascii="仿宋_GB2312" w:hAnsi="宋体" w:cs="仿宋"/>
          <w:color w:val="000000"/>
          <w:szCs w:val="32"/>
        </w:rPr>
        <w:t>）中、高级技术职称人员数量和专业不满足资质管理办法要求；</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ascii="仿宋_GB2312" w:hAnsi="宋体" w:cs="仿宋"/>
          <w:color w:val="000000"/>
          <w:szCs w:val="32"/>
        </w:rPr>
      </w:pPr>
      <w:r>
        <w:rPr>
          <w:rFonts w:hint="eastAsia" w:ascii="仿宋_GB2312" w:hAnsi="宋体" w:cs="仿宋"/>
          <w:color w:val="000000"/>
          <w:szCs w:val="32"/>
        </w:rPr>
        <w:t>（</w:t>
      </w:r>
      <w:r>
        <w:rPr>
          <w:rFonts w:hint="eastAsia" w:ascii="仿宋_GB2312" w:hAnsi="宋体" w:cs="仿宋"/>
          <w:color w:val="000000"/>
          <w:szCs w:val="32"/>
          <w:lang w:eastAsia="zh-CN"/>
        </w:rPr>
        <w:t>三</w:t>
      </w:r>
      <w:r>
        <w:rPr>
          <w:rFonts w:hint="eastAsia" w:ascii="仿宋_GB2312" w:hAnsi="宋体" w:cs="仿宋"/>
          <w:color w:val="000000"/>
          <w:szCs w:val="32"/>
        </w:rPr>
        <w:t>）</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宋体" w:cs="仿宋"/>
          <w:color w:val="000000"/>
          <w:szCs w:val="32"/>
        </w:rPr>
        <w:t>质量考核过程中发现</w:t>
      </w:r>
      <w:r>
        <w:rPr>
          <w:rFonts w:hint="eastAsia" w:ascii="仿宋_GB2312" w:hAnsi="宋体" w:cs="仿宋"/>
          <w:color w:val="000000"/>
          <w:szCs w:val="32"/>
          <w:lang w:eastAsia="zh-CN"/>
        </w:rPr>
        <w:t>被考核单位</w:t>
      </w:r>
      <w:r>
        <w:rPr>
          <w:rFonts w:hint="eastAsia" w:ascii="仿宋_GB2312" w:hAnsi="宋体" w:cs="仿宋"/>
          <w:color w:val="000000"/>
          <w:szCs w:val="32"/>
        </w:rPr>
        <w:t>存在弄虚作假；</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ascii="仿宋_GB2312" w:hAnsi="宋体" w:cs="仿宋"/>
          <w:color w:val="000000"/>
          <w:szCs w:val="32"/>
        </w:rPr>
      </w:pPr>
      <w:r>
        <w:rPr>
          <w:rFonts w:hint="eastAsia" w:ascii="仿宋_GB2312" w:hAnsi="宋体" w:cs="仿宋"/>
          <w:color w:val="000000"/>
          <w:szCs w:val="32"/>
        </w:rPr>
        <w:t>（</w:t>
      </w:r>
      <w:r>
        <w:rPr>
          <w:rFonts w:hint="eastAsia" w:ascii="仿宋_GB2312" w:hAnsi="宋体" w:cs="仿宋"/>
          <w:color w:val="000000"/>
          <w:szCs w:val="32"/>
          <w:lang w:eastAsia="zh-CN"/>
        </w:rPr>
        <w:t>四</w:t>
      </w:r>
      <w:r>
        <w:rPr>
          <w:rFonts w:hint="eastAsia" w:ascii="仿宋_GB2312" w:hAnsi="宋体" w:cs="仿宋"/>
          <w:color w:val="000000"/>
          <w:szCs w:val="32"/>
        </w:rPr>
        <w:t>）在</w:t>
      </w:r>
      <w:r>
        <w:rPr>
          <w:rFonts w:hint="eastAsia" w:ascii="仿宋_GB2312" w:hAnsi="宋体" w:cs="仿宋"/>
          <w:color w:val="000000"/>
          <w:szCs w:val="32"/>
          <w:lang w:eastAsia="zh-CN"/>
        </w:rPr>
        <w:t>两次</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宋体" w:cs="仿宋"/>
          <w:color w:val="000000"/>
          <w:szCs w:val="32"/>
        </w:rPr>
        <w:t>质量考核</w:t>
      </w:r>
      <w:r>
        <w:rPr>
          <w:rFonts w:hint="eastAsia" w:ascii="仿宋_GB2312" w:hAnsi="宋体" w:cs="仿宋"/>
          <w:color w:val="000000"/>
          <w:szCs w:val="32"/>
          <w:lang w:eastAsia="zh-CN"/>
        </w:rPr>
        <w:t>之间的</w:t>
      </w:r>
      <w:r>
        <w:rPr>
          <w:rFonts w:hint="eastAsia" w:ascii="仿宋_GB2312" w:hAnsi="宋体" w:cs="仿宋"/>
          <w:color w:val="000000"/>
          <w:szCs w:val="32"/>
        </w:rPr>
        <w:t>检测中发生过安全事故;</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ascii="仿宋_GB2312" w:hAnsi="宋体" w:cs="仿宋"/>
          <w:color w:val="000000"/>
          <w:szCs w:val="32"/>
        </w:rPr>
      </w:pPr>
      <w:r>
        <w:rPr>
          <w:rFonts w:hint="eastAsia" w:ascii="仿宋_GB2312" w:hAnsi="宋体" w:cs="仿宋"/>
          <w:color w:val="000000"/>
          <w:szCs w:val="32"/>
        </w:rPr>
        <w:t>（</w:t>
      </w:r>
      <w:r>
        <w:rPr>
          <w:rFonts w:hint="eastAsia" w:ascii="仿宋_GB2312" w:hAnsi="宋体" w:cs="仿宋"/>
          <w:color w:val="000000"/>
          <w:szCs w:val="32"/>
          <w:lang w:eastAsia="zh-CN"/>
        </w:rPr>
        <w:t>五</w:t>
      </w:r>
      <w:r>
        <w:rPr>
          <w:rFonts w:hint="eastAsia" w:ascii="仿宋_GB2312" w:hAnsi="宋体" w:cs="仿宋"/>
          <w:color w:val="000000"/>
          <w:szCs w:val="32"/>
        </w:rPr>
        <w:t>）未按规定提交年度报告。</w:t>
      </w:r>
    </w:p>
    <w:p>
      <w:pPr>
        <w:keepNext w:val="0"/>
        <w:keepLines w:val="0"/>
        <w:pageBreakBefore w:val="0"/>
        <w:kinsoku/>
        <w:wordWrap/>
        <w:overflowPunct/>
        <w:topLinePunct w:val="0"/>
        <w:autoSpaceDE/>
        <w:autoSpaceDN/>
        <w:bidi w:val="0"/>
        <w:adjustRightInd w:val="0"/>
        <w:snapToGrid w:val="0"/>
        <w:spacing w:line="560" w:lineRule="exact"/>
        <w:ind w:firstLine="632"/>
        <w:textAlignment w:val="auto"/>
        <w:rPr>
          <w:rFonts w:hint="eastAsia" w:ascii="仿宋_GB2312" w:hAnsi="宋体" w:eastAsia="仿宋_GB2312" w:cs="仿宋"/>
          <w:color w:val="000000"/>
          <w:szCs w:val="32"/>
          <w:lang w:eastAsia="zh-CN"/>
        </w:rPr>
      </w:pPr>
      <w:r>
        <w:rPr>
          <w:rFonts w:hint="eastAsia" w:ascii="仿宋_GB2312" w:hAnsi="宋体" w:cs="仿宋"/>
          <w:b/>
          <w:color w:val="000000"/>
          <w:szCs w:val="32"/>
        </w:rPr>
        <w:t>第十</w:t>
      </w:r>
      <w:r>
        <w:rPr>
          <w:rFonts w:hint="eastAsia" w:ascii="仿宋_GB2312" w:hAnsi="宋体" w:cs="仿宋"/>
          <w:b/>
          <w:color w:val="000000"/>
          <w:szCs w:val="32"/>
          <w:lang w:eastAsia="zh-CN"/>
        </w:rPr>
        <w:t>五</w:t>
      </w:r>
      <w:r>
        <w:rPr>
          <w:rFonts w:hint="eastAsia" w:ascii="仿宋_GB2312" w:hAnsi="宋体" w:cs="仿宋"/>
          <w:b/>
          <w:color w:val="000000"/>
          <w:szCs w:val="32"/>
        </w:rPr>
        <w:t>条</w:t>
      </w:r>
      <w:r>
        <w:rPr>
          <w:rFonts w:hint="eastAsia" w:ascii="仿宋_GB2312" w:hAnsi="宋体" w:cs="仿宋"/>
          <w:color w:val="000000"/>
          <w:szCs w:val="32"/>
        </w:rPr>
        <w:t xml:space="preserve">  </w:t>
      </w:r>
      <w:r>
        <w:rPr>
          <w:rFonts w:hint="eastAsia" w:ascii="仿宋_GB2312" w:hAnsi="仿宋" w:cs="仿宋"/>
          <w:bCs/>
          <w:color w:val="000000"/>
          <w:szCs w:val="32"/>
        </w:rPr>
        <w:t>检测质量考核</w:t>
      </w:r>
      <w:r>
        <w:rPr>
          <w:rFonts w:hint="eastAsia" w:ascii="仿宋_GB2312" w:hAnsi="宋体" w:cs="仿宋"/>
          <w:color w:val="000000"/>
          <w:szCs w:val="32"/>
        </w:rPr>
        <w:t>完成后</w:t>
      </w:r>
      <w:r>
        <w:rPr>
          <w:rFonts w:hint="eastAsia" w:ascii="仿宋_GB2312" w:hAnsi="宋体" w:cs="仿宋"/>
          <w:color w:val="000000"/>
          <w:szCs w:val="32"/>
          <w:lang w:eastAsia="zh-CN"/>
        </w:rPr>
        <w:t>，考核机构</w:t>
      </w:r>
      <w:r>
        <w:rPr>
          <w:rFonts w:hint="eastAsia" w:ascii="仿宋_GB2312" w:hAnsi="宋体" w:cs="仿宋"/>
          <w:color w:val="000000"/>
          <w:szCs w:val="32"/>
        </w:rPr>
        <w:t>应及时将</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color w:val="000000" w:themeColor="text1"/>
          <w:sz w:val="32"/>
          <w:szCs w:val="32"/>
          <w:lang w:eastAsia="zh-CN"/>
          <w14:textFill>
            <w14:solidFill>
              <w14:schemeClr w14:val="tx1"/>
            </w14:solidFill>
          </w14:textFill>
        </w:rPr>
        <w:t>质量</w:t>
      </w:r>
      <w:r>
        <w:rPr>
          <w:rFonts w:hint="eastAsia" w:ascii="仿宋_GB2312" w:hAnsi="宋体" w:cs="仿宋"/>
          <w:color w:val="000000"/>
          <w:szCs w:val="32"/>
        </w:rPr>
        <w:t>考核结果（附表B）向被考核单位反馈</w:t>
      </w:r>
      <w:r>
        <w:rPr>
          <w:rFonts w:hint="eastAsia" w:ascii="仿宋_GB2312" w:hAnsi="宋体" w:cs="仿宋"/>
          <w:color w:val="000000"/>
          <w:szCs w:val="32"/>
          <w:lang w:eastAsia="zh-CN"/>
        </w:rPr>
        <w:t>，并</w:t>
      </w:r>
      <w:r>
        <w:rPr>
          <w:rFonts w:hint="eastAsia" w:ascii="仿宋_GB2312" w:hAnsi="宋体" w:cs="仿宋"/>
          <w:color w:val="000000"/>
          <w:szCs w:val="32"/>
        </w:rPr>
        <w:t>上报省气象主管机构</w:t>
      </w:r>
      <w:r>
        <w:rPr>
          <w:rFonts w:hint="eastAsia" w:ascii="仿宋_GB2312" w:hAnsi="宋体" w:cs="仿宋"/>
          <w:color w:val="000000"/>
          <w:szCs w:val="32"/>
          <w:lang w:eastAsia="zh-CN"/>
        </w:rPr>
        <w:t>。</w:t>
      </w:r>
      <w:r>
        <w:rPr>
          <w:rFonts w:hint="eastAsia" w:ascii="仿宋_GB2312" w:hAnsi="宋体" w:cs="仿宋"/>
          <w:color w:val="000000"/>
          <w:szCs w:val="32"/>
        </w:rPr>
        <w:t>被考核单位对</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color w:val="000000" w:themeColor="text1"/>
          <w:sz w:val="32"/>
          <w:szCs w:val="32"/>
          <w:lang w:eastAsia="zh-CN"/>
          <w14:textFill>
            <w14:solidFill>
              <w14:schemeClr w14:val="tx1"/>
            </w14:solidFill>
          </w14:textFill>
        </w:rPr>
        <w:t>质量</w:t>
      </w:r>
      <w:r>
        <w:rPr>
          <w:rFonts w:hint="eastAsia" w:ascii="仿宋_GB2312" w:hAnsi="宋体" w:cs="仿宋"/>
          <w:color w:val="000000"/>
          <w:szCs w:val="32"/>
        </w:rPr>
        <w:t>考核结果持有异议的，可向考核机构提出书面复核申请和相关证明材料，复核后其</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color w:val="000000" w:themeColor="text1"/>
          <w:sz w:val="32"/>
          <w:szCs w:val="32"/>
          <w:lang w:eastAsia="zh-CN"/>
          <w14:textFill>
            <w14:solidFill>
              <w14:schemeClr w14:val="tx1"/>
            </w14:solidFill>
          </w14:textFill>
        </w:rPr>
        <w:t>质量</w:t>
      </w:r>
      <w:r>
        <w:rPr>
          <w:rFonts w:hint="eastAsia" w:ascii="仿宋_GB2312" w:hAnsi="宋体" w:cs="仿宋"/>
          <w:color w:val="000000"/>
          <w:szCs w:val="32"/>
        </w:rPr>
        <w:t>考核</w:t>
      </w:r>
      <w:r>
        <w:rPr>
          <w:rFonts w:hint="eastAsia" w:ascii="仿宋_GB2312" w:hAnsi="宋体" w:cs="仿宋"/>
          <w:color w:val="000000"/>
          <w:szCs w:val="32"/>
          <w:lang w:eastAsia="zh-CN"/>
        </w:rPr>
        <w:t>结果</w:t>
      </w:r>
      <w:r>
        <w:rPr>
          <w:rFonts w:hint="eastAsia" w:ascii="仿宋_GB2312" w:hAnsi="宋体" w:cs="仿宋"/>
          <w:color w:val="000000"/>
          <w:szCs w:val="32"/>
        </w:rPr>
        <w:t>有误的，考核机构应及时更正，</w:t>
      </w:r>
      <w:r>
        <w:rPr>
          <w:rFonts w:hint="eastAsia" w:ascii="仿宋_GB2312" w:hAnsi="宋体" w:cs="仿宋"/>
          <w:color w:val="000000"/>
          <w:szCs w:val="32"/>
          <w:lang w:eastAsia="zh-CN"/>
        </w:rPr>
        <w:t>并上报省气象主管机构</w:t>
      </w:r>
      <w:r>
        <w:rPr>
          <w:rFonts w:hint="eastAsia" w:ascii="仿宋_GB2312" w:hAnsi="宋体" w:cs="仿宋"/>
          <w:color w:val="000000"/>
          <w:szCs w:val="32"/>
        </w:rPr>
        <w:t>。</w:t>
      </w:r>
      <w:r>
        <w:rPr>
          <w:rFonts w:hint="eastAsia" w:ascii="仿宋_GB2312" w:hAnsi="宋体" w:cs="仿宋"/>
          <w:color w:val="000000"/>
          <w:szCs w:val="32"/>
          <w:lang w:eastAsia="zh-CN"/>
        </w:rPr>
        <w:t>省气象主管机构每年应发布</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宋体" w:cs="仿宋"/>
          <w:color w:val="000000"/>
          <w:szCs w:val="32"/>
          <w:lang w:eastAsia="zh-CN"/>
        </w:rPr>
        <w:t>质量考核结果通报。</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黑体" w:hAnsi="黑体" w:eastAsia="黑体"/>
          <w:color w:val="auto"/>
          <w:sz w:val="32"/>
          <w:szCs w:val="32"/>
          <w:highlight w:val="none"/>
        </w:rPr>
        <w:t>第</w:t>
      </w:r>
      <w:r>
        <w:rPr>
          <w:rFonts w:hint="eastAsia" w:ascii="黑体" w:hAnsi="黑体" w:eastAsia="黑体"/>
          <w:color w:val="auto"/>
          <w:sz w:val="32"/>
          <w:szCs w:val="32"/>
          <w:highlight w:val="none"/>
          <w:lang w:eastAsia="zh-CN"/>
        </w:rPr>
        <w:t>十六</w:t>
      </w:r>
      <w:r>
        <w:rPr>
          <w:rFonts w:hint="eastAsia" w:ascii="黑体" w:hAnsi="黑体" w:eastAsia="黑体"/>
          <w:color w:val="auto"/>
          <w:sz w:val="32"/>
          <w:szCs w:val="32"/>
          <w:highlight w:val="none"/>
        </w:rPr>
        <w:t xml:space="preserve">条 </w:t>
      </w:r>
      <w:r>
        <w:rPr>
          <w:rFonts w:hint="eastAsia" w:ascii="黑体" w:hAnsi="黑体" w:eastAsia="黑体"/>
          <w:color w:val="auto"/>
          <w:sz w:val="32"/>
          <w:szCs w:val="32"/>
          <w:highlight w:val="none"/>
          <w:lang w:val="en-US" w:eastAsia="zh-CN"/>
        </w:rPr>
        <w:t xml:space="preserve"> </w:t>
      </w:r>
      <w:r>
        <w:rPr>
          <w:rFonts w:hint="eastAsia" w:ascii="仿宋_GB2312" w:hAnsi="仿宋_GB2312" w:cs="仿宋_GB2312"/>
          <w:color w:val="auto"/>
          <w:sz w:val="32"/>
          <w:szCs w:val="32"/>
          <w:highlight w:val="none"/>
          <w:lang w:eastAsia="zh-CN"/>
        </w:rPr>
        <w:t>检测</w:t>
      </w:r>
      <w:r>
        <w:rPr>
          <w:rFonts w:hint="eastAsia" w:ascii="仿宋_GB2312" w:hAnsi="仿宋_GB2312" w:eastAsia="仿宋_GB2312" w:cs="仿宋_GB2312"/>
          <w:color w:val="auto"/>
          <w:sz w:val="32"/>
          <w:szCs w:val="32"/>
          <w:highlight w:val="none"/>
        </w:rPr>
        <w:t>质量考核结果为</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不合格</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的</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被考核单位</w:t>
      </w:r>
      <w:r>
        <w:rPr>
          <w:rFonts w:hint="eastAsia" w:ascii="仿宋_GB2312" w:hAnsi="仿宋_GB2312" w:eastAsia="仿宋_GB2312" w:cs="仿宋_GB2312"/>
          <w:color w:val="auto"/>
          <w:sz w:val="32"/>
          <w:szCs w:val="32"/>
          <w:highlight w:val="none"/>
          <w:lang w:eastAsia="zh-CN"/>
        </w:rPr>
        <w:t>应当</w:t>
      </w:r>
      <w:r>
        <w:rPr>
          <w:rFonts w:hint="eastAsia" w:ascii="仿宋_GB2312" w:hAnsi="仿宋_GB2312" w:cs="仿宋_GB2312"/>
          <w:color w:val="auto"/>
          <w:sz w:val="32"/>
          <w:szCs w:val="32"/>
          <w:highlight w:val="none"/>
          <w:lang w:eastAsia="zh-CN"/>
        </w:rPr>
        <w:t>在</w:t>
      </w:r>
      <w:r>
        <w:rPr>
          <w:rFonts w:hint="eastAsia" w:ascii="仿宋_GB2312" w:hAnsi="仿宋_GB2312" w:eastAsia="仿宋_GB2312" w:cs="仿宋_GB2312"/>
          <w:color w:val="auto"/>
          <w:sz w:val="32"/>
          <w:szCs w:val="32"/>
          <w:highlight w:val="none"/>
        </w:rPr>
        <w:t>3个月</w:t>
      </w:r>
      <w:r>
        <w:rPr>
          <w:rFonts w:hint="eastAsia" w:ascii="仿宋_GB2312" w:hAnsi="仿宋_GB2312" w:cs="仿宋_GB2312"/>
          <w:color w:val="auto"/>
          <w:sz w:val="32"/>
          <w:szCs w:val="32"/>
          <w:highlight w:val="none"/>
          <w:lang w:eastAsia="zh-CN"/>
        </w:rPr>
        <w:t>内完成整改。</w:t>
      </w:r>
      <w:r>
        <w:rPr>
          <w:rFonts w:hint="eastAsia" w:ascii="仿宋_GB2312" w:hAnsi="仿宋_GB2312" w:eastAsia="仿宋_GB2312" w:cs="仿宋_GB2312"/>
          <w:color w:val="auto"/>
          <w:sz w:val="32"/>
          <w:szCs w:val="32"/>
          <w:highlight w:val="none"/>
        </w:rPr>
        <w:t>省气象主管机构</w:t>
      </w:r>
      <w:r>
        <w:rPr>
          <w:rFonts w:hint="eastAsia" w:ascii="仿宋_GB2312" w:hAnsi="仿宋_GB2312" w:eastAsia="仿宋_GB2312" w:cs="仿宋_GB2312"/>
          <w:color w:val="auto"/>
          <w:sz w:val="32"/>
          <w:szCs w:val="32"/>
          <w:highlight w:val="none"/>
          <w:lang w:eastAsia="zh-CN"/>
        </w:rPr>
        <w:t>应当将其</w:t>
      </w:r>
      <w:r>
        <w:rPr>
          <w:rFonts w:hint="eastAsia" w:ascii="仿宋_GB2312" w:hAnsi="仿宋_GB2312" w:eastAsia="仿宋_GB2312" w:cs="仿宋_GB2312"/>
          <w:color w:val="auto"/>
          <w:sz w:val="32"/>
          <w:szCs w:val="32"/>
          <w:highlight w:val="none"/>
          <w:lang w:val="en-US" w:eastAsia="zh-CN"/>
        </w:rPr>
        <w:t>列为重点监管对象</w:t>
      </w:r>
      <w:r>
        <w:rPr>
          <w:rFonts w:hint="eastAsia" w:ascii="仿宋_GB2312" w:hAnsi="仿宋_GB2312" w:eastAsia="仿宋_GB2312" w:cs="仿宋_GB2312"/>
          <w:color w:val="auto"/>
          <w:sz w:val="32"/>
          <w:szCs w:val="32"/>
          <w:highlight w:val="none"/>
          <w:lang w:eastAsia="zh-CN"/>
        </w:rPr>
        <w:t>，增加对其</w:t>
      </w:r>
      <w:r>
        <w:rPr>
          <w:rFonts w:hint="eastAsia" w:ascii="仿宋_GB2312" w:hAnsi="仿宋_GB2312" w:cs="仿宋_GB2312"/>
          <w:color w:val="auto"/>
          <w:sz w:val="32"/>
          <w:szCs w:val="32"/>
          <w:highlight w:val="none"/>
          <w:lang w:eastAsia="zh-CN"/>
        </w:rPr>
        <w:t>行政</w:t>
      </w:r>
      <w:r>
        <w:rPr>
          <w:rFonts w:hint="eastAsia" w:ascii="仿宋_GB2312" w:hAnsi="仿宋_GB2312" w:eastAsia="仿宋_GB2312" w:cs="仿宋_GB2312"/>
          <w:color w:val="auto"/>
          <w:sz w:val="32"/>
          <w:szCs w:val="32"/>
          <w:highlight w:val="none"/>
          <w:lang w:eastAsia="zh-CN"/>
        </w:rPr>
        <w:t>检查</w:t>
      </w:r>
      <w:r>
        <w:rPr>
          <w:rFonts w:hint="eastAsia" w:ascii="仿宋_GB2312" w:hAnsi="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lang w:eastAsia="zh-CN"/>
        </w:rPr>
        <w:t>频次，加大监管力度</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cs="仿宋_GB2312"/>
          <w:color w:val="auto"/>
          <w:sz w:val="32"/>
          <w:szCs w:val="32"/>
          <w:highlight w:val="none"/>
          <w:lang w:eastAsia="zh-CN"/>
        </w:rPr>
        <w:t>单个</w:t>
      </w:r>
      <w:r>
        <w:rPr>
          <w:rFonts w:hint="eastAsia" w:ascii="仿宋_GB2312" w:hAnsi="仿宋_GB2312" w:eastAsia="仿宋_GB2312" w:cs="仿宋_GB2312"/>
          <w:color w:val="auto"/>
          <w:sz w:val="32"/>
          <w:szCs w:val="32"/>
          <w:highlight w:val="none"/>
        </w:rPr>
        <w:t>检测项目考核结果</w:t>
      </w:r>
      <w:r>
        <w:rPr>
          <w:rFonts w:hint="eastAsia" w:ascii="仿宋_GB2312" w:hAnsi="仿宋_GB2312" w:eastAsia="仿宋_GB2312" w:cs="仿宋_GB2312"/>
          <w:color w:val="auto"/>
          <w:sz w:val="32"/>
          <w:szCs w:val="32"/>
          <w:highlight w:val="none"/>
          <w:lang w:eastAsia="zh-CN"/>
        </w:rPr>
        <w:t>为</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不合格</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的，该检测项目的检测报告无效。</w:t>
      </w:r>
      <w:r>
        <w:rPr>
          <w:rFonts w:hint="eastAsia" w:ascii="仿宋_GB2312" w:hAnsi="仿宋_GB2312" w:eastAsia="仿宋_GB2312" w:cs="仿宋_GB2312"/>
          <w:color w:val="auto"/>
          <w:sz w:val="32"/>
          <w:szCs w:val="32"/>
          <w:highlight w:val="none"/>
        </w:rPr>
        <w:t>省气象主管机构</w:t>
      </w:r>
      <w:r>
        <w:rPr>
          <w:rFonts w:hint="eastAsia" w:ascii="仿宋_GB2312" w:hAnsi="仿宋_GB2312" w:eastAsia="仿宋_GB2312" w:cs="仿宋_GB2312"/>
          <w:color w:val="auto"/>
          <w:sz w:val="32"/>
          <w:szCs w:val="32"/>
          <w:highlight w:val="none"/>
          <w:lang w:val="en-US" w:eastAsia="zh-CN"/>
        </w:rPr>
        <w:t>应当将</w:t>
      </w:r>
      <w:r>
        <w:rPr>
          <w:rFonts w:hint="eastAsia" w:ascii="仿宋_GB2312" w:hAnsi="仿宋_GB2312" w:eastAsia="仿宋_GB2312" w:cs="仿宋_GB2312"/>
          <w:color w:val="auto"/>
          <w:sz w:val="32"/>
          <w:szCs w:val="32"/>
          <w:highlight w:val="none"/>
        </w:rPr>
        <w:t>不合格检测项目</w:t>
      </w:r>
      <w:r>
        <w:rPr>
          <w:rFonts w:hint="eastAsia" w:ascii="仿宋_GB2312" w:hAnsi="仿宋_GB2312" w:eastAsia="仿宋_GB2312" w:cs="仿宋_GB2312"/>
          <w:color w:val="auto"/>
          <w:sz w:val="32"/>
          <w:szCs w:val="32"/>
          <w:highlight w:val="none"/>
          <w:lang w:eastAsia="zh-CN"/>
        </w:rPr>
        <w:t>的相关信息通报受检单位</w:t>
      </w:r>
      <w:r>
        <w:rPr>
          <w:rFonts w:hint="eastAsia" w:ascii="仿宋_GB2312" w:hAnsi="仿宋_GB2312" w:cs="仿宋_GB2312"/>
          <w:color w:val="auto"/>
          <w:sz w:val="32"/>
          <w:szCs w:val="32"/>
          <w:highlight w:val="none"/>
          <w:lang w:eastAsia="zh-CN"/>
        </w:rPr>
        <w:t>，并责令被考核单位</w:t>
      </w:r>
      <w:r>
        <w:rPr>
          <w:rFonts w:hint="eastAsia" w:ascii="仿宋_GB2312" w:hAnsi="仿宋_GB2312" w:cs="仿宋_GB2312"/>
          <w:color w:val="auto"/>
          <w:sz w:val="32"/>
          <w:szCs w:val="32"/>
          <w:highlight w:val="none"/>
          <w:lang w:val="en-US" w:eastAsia="zh-CN"/>
        </w:rPr>
        <w:t>1个月内整改到位。</w:t>
      </w:r>
    </w:p>
    <w:p>
      <w:pPr>
        <w:pStyle w:val="30"/>
        <w:keepNext w:val="0"/>
        <w:keepLines w:val="0"/>
        <w:pageBreakBefore w:val="0"/>
        <w:shd w:val="clear" w:color="auto" w:fill="auto"/>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仿宋_GB2312" w:eastAsia="仿宋_GB2312" w:cs="仿宋_GB2312"/>
          <w:bCs w:val="0"/>
          <w:color w:val="auto"/>
          <w:kern w:val="2"/>
          <w:sz w:val="32"/>
          <w:szCs w:val="32"/>
          <w:highlight w:val="none"/>
          <w:lang w:val="en-US" w:eastAsia="zh-CN"/>
        </w:rPr>
      </w:pPr>
      <w:r>
        <w:rPr>
          <w:rFonts w:hint="eastAsia" w:ascii="黑体" w:hAnsi="黑体" w:eastAsia="黑体"/>
          <w:bCs/>
          <w:color w:val="auto"/>
          <w:sz w:val="32"/>
          <w:szCs w:val="32"/>
          <w:highlight w:val="none"/>
        </w:rPr>
        <w:t>第</w:t>
      </w:r>
      <w:r>
        <w:rPr>
          <w:rFonts w:hint="eastAsia" w:ascii="黑体" w:hAnsi="黑体" w:eastAsia="黑体"/>
          <w:bCs/>
          <w:color w:val="auto"/>
          <w:sz w:val="32"/>
          <w:szCs w:val="32"/>
          <w:highlight w:val="none"/>
          <w:lang w:eastAsia="zh-CN"/>
        </w:rPr>
        <w:t>十七</w:t>
      </w:r>
      <w:r>
        <w:rPr>
          <w:rFonts w:hint="eastAsia" w:ascii="黑体" w:hAnsi="黑体" w:eastAsia="黑体"/>
          <w:bCs/>
          <w:color w:val="auto"/>
          <w:sz w:val="32"/>
          <w:szCs w:val="32"/>
          <w:highlight w:val="none"/>
        </w:rPr>
        <w:t xml:space="preserve">条 </w:t>
      </w:r>
      <w:r>
        <w:rPr>
          <w:rFonts w:hint="eastAsia" w:ascii="黑体" w:hAnsi="黑体" w:eastAsia="黑体"/>
          <w:bCs/>
          <w:color w:val="auto"/>
          <w:sz w:val="32"/>
          <w:szCs w:val="32"/>
          <w:highlight w:val="none"/>
          <w:lang w:val="en-US" w:eastAsia="zh-CN"/>
        </w:rPr>
        <w:t xml:space="preserve"> </w:t>
      </w:r>
      <w:r>
        <w:rPr>
          <w:rFonts w:hint="eastAsia" w:ascii="仿宋_GB2312" w:hAnsi="仿宋_GB2312" w:eastAsia="仿宋_GB2312" w:cs="仿宋_GB2312"/>
          <w:bCs w:val="0"/>
          <w:color w:val="auto"/>
          <w:kern w:val="2"/>
          <w:sz w:val="32"/>
          <w:szCs w:val="32"/>
          <w:highlight w:val="none"/>
          <w:lang w:val="en-US" w:eastAsia="zh-CN"/>
        </w:rPr>
        <w:t>省气象主管机构应当将</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bCs w:val="0"/>
          <w:color w:val="auto"/>
          <w:kern w:val="2"/>
          <w:sz w:val="32"/>
          <w:szCs w:val="32"/>
          <w:highlight w:val="none"/>
          <w:lang w:val="en-US" w:eastAsia="zh-CN"/>
        </w:rPr>
        <w:t xml:space="preserve">质量考核结果及时纳入公共信用信息管理。 </w:t>
      </w:r>
    </w:p>
    <w:p>
      <w:pPr>
        <w:pStyle w:val="30"/>
        <w:keepNext w:val="0"/>
        <w:keepLines w:val="0"/>
        <w:pageBreakBefore w:val="0"/>
        <w:shd w:val="clear" w:color="auto" w:fill="auto"/>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省气象主管机构认定的资质单位在其他省（自治区、直辖市）</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kern w:val="2"/>
          <w:sz w:val="32"/>
          <w:szCs w:val="32"/>
          <w:highlight w:val="none"/>
          <w:lang w:val="en-US" w:eastAsia="zh-CN" w:bidi="ar-SA"/>
        </w:rPr>
        <w:t>质量考核结果和本省</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kern w:val="2"/>
          <w:sz w:val="32"/>
          <w:szCs w:val="32"/>
          <w:highlight w:val="none"/>
          <w:lang w:val="en-US" w:eastAsia="zh-CN" w:bidi="ar-SA"/>
        </w:rPr>
        <w:t>质量考核结果，一并作为资质延续、升级和信用管理的重要依据。</w:t>
      </w:r>
    </w:p>
    <w:p>
      <w:pPr>
        <w:pStyle w:val="30"/>
        <w:keepNext w:val="0"/>
        <w:keepLines w:val="0"/>
        <w:pageBreakBefore w:val="0"/>
        <w:shd w:val="clear" w:color="auto" w:fill="auto"/>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宋体" w:cs="仿宋"/>
          <w:color w:val="000000"/>
          <w:szCs w:val="32"/>
        </w:rPr>
      </w:pPr>
      <w:r>
        <w:rPr>
          <w:rFonts w:hint="eastAsia" w:ascii="仿宋_GB2312" w:hAnsi="仿宋_GB2312" w:eastAsia="仿宋_GB2312" w:cs="仿宋_GB2312"/>
          <w:color w:val="auto"/>
          <w:sz w:val="32"/>
          <w:szCs w:val="32"/>
          <w:highlight w:val="none"/>
        </w:rPr>
        <w:t>外省（自治区、直辖市）气象主管机构颁发资质的被考核单位的</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sz w:val="32"/>
          <w:szCs w:val="32"/>
          <w:highlight w:val="none"/>
        </w:rPr>
        <w:t>质量考核结果，省气象主管机构</w:t>
      </w:r>
      <w:r>
        <w:rPr>
          <w:rFonts w:hint="eastAsia" w:ascii="仿宋_GB2312" w:hAnsi="仿宋_GB2312" w:eastAsia="仿宋_GB2312" w:cs="仿宋_GB2312"/>
          <w:color w:val="auto"/>
          <w:sz w:val="32"/>
          <w:szCs w:val="32"/>
          <w:highlight w:val="none"/>
          <w:lang w:eastAsia="zh-CN"/>
        </w:rPr>
        <w:t>应当</w:t>
      </w:r>
      <w:r>
        <w:rPr>
          <w:rFonts w:hint="eastAsia" w:ascii="仿宋_GB2312" w:hAnsi="仿宋_GB2312" w:eastAsia="仿宋_GB2312" w:cs="仿宋_GB2312"/>
          <w:color w:val="auto"/>
          <w:sz w:val="32"/>
          <w:szCs w:val="32"/>
          <w:highlight w:val="none"/>
        </w:rPr>
        <w:t>及时通报其资质认定机构</w:t>
      </w:r>
      <w:r>
        <w:rPr>
          <w:rFonts w:hint="eastAsia" w:ascii="仿宋_GB2312" w:hAnsi="宋体" w:cs="仿宋"/>
          <w:color w:val="000000"/>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外省（自治区、直辖市）气象主管机构颁发资质的</w:t>
      </w:r>
      <w:r>
        <w:rPr>
          <w:rFonts w:hint="eastAsia" w:ascii="仿宋_GB2312" w:hAnsi="仿宋_GB2312" w:cs="仿宋_GB2312"/>
          <w:color w:val="auto"/>
          <w:sz w:val="32"/>
          <w:szCs w:val="32"/>
          <w:highlight w:val="none"/>
          <w:lang w:eastAsia="zh-CN"/>
        </w:rPr>
        <w:t>检测机构</w:t>
      </w:r>
      <w:r>
        <w:rPr>
          <w:rFonts w:hint="eastAsia" w:ascii="仿宋_GB2312" w:hAnsi="仿宋_GB2312" w:eastAsia="仿宋_GB2312" w:cs="仿宋_GB2312"/>
          <w:color w:val="auto"/>
          <w:sz w:val="32"/>
          <w:szCs w:val="32"/>
          <w:highlight w:val="none"/>
          <w:lang w:eastAsia="zh-CN"/>
        </w:rPr>
        <w:t>，存在以各种理由不接受</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sz w:val="32"/>
          <w:szCs w:val="32"/>
          <w:highlight w:val="none"/>
          <w:lang w:eastAsia="zh-CN"/>
        </w:rPr>
        <w:t>质量考核或不配合</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sz w:val="32"/>
          <w:szCs w:val="32"/>
          <w:highlight w:val="none"/>
          <w:lang w:eastAsia="zh-CN"/>
        </w:rPr>
        <w:t>质量考核</w:t>
      </w:r>
      <w:r>
        <w:rPr>
          <w:rFonts w:hint="eastAsia" w:ascii="仿宋_GB2312" w:hAnsi="仿宋_GB2312" w:cs="仿宋_GB2312"/>
          <w:color w:val="auto"/>
          <w:sz w:val="32"/>
          <w:szCs w:val="32"/>
          <w:highlight w:val="none"/>
          <w:lang w:eastAsia="zh-CN"/>
        </w:rPr>
        <w:t>的，省气象主管机构可以取消其在海南从业信息登记公示，一年内不予信息登记。</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 w:eastAsia="仿宋_GB2312" w:cs="仿宋"/>
          <w:b/>
          <w:bCs/>
          <w:color w:val="000000"/>
          <w:kern w:val="0"/>
          <w:sz w:val="32"/>
          <w:szCs w:val="32"/>
          <w:highlight w:val="none"/>
        </w:rPr>
        <w:t>第</w:t>
      </w:r>
      <w:r>
        <w:rPr>
          <w:rFonts w:hint="eastAsia" w:ascii="仿宋_GB2312" w:hAnsi="仿宋" w:eastAsia="仿宋_GB2312" w:cs="仿宋"/>
          <w:b/>
          <w:bCs/>
          <w:color w:val="000000"/>
          <w:kern w:val="0"/>
          <w:sz w:val="32"/>
          <w:szCs w:val="32"/>
          <w:highlight w:val="none"/>
          <w:lang w:eastAsia="zh-CN"/>
        </w:rPr>
        <w:t>十八</w:t>
      </w:r>
      <w:r>
        <w:rPr>
          <w:rFonts w:hint="eastAsia" w:ascii="仿宋_GB2312" w:hAnsi="仿宋" w:eastAsia="仿宋_GB2312" w:cs="仿宋"/>
          <w:b/>
          <w:bCs/>
          <w:color w:val="000000"/>
          <w:kern w:val="0"/>
          <w:sz w:val="32"/>
          <w:szCs w:val="32"/>
          <w:highlight w:val="none"/>
        </w:rPr>
        <w:t>条</w:t>
      </w:r>
      <w:r>
        <w:rPr>
          <w:rFonts w:hint="eastAsia" w:ascii="黑体" w:hAnsi="黑体" w:eastAsia="黑体"/>
          <w:color w:val="auto"/>
          <w:sz w:val="32"/>
          <w:szCs w:val="32"/>
          <w:highlight w:val="none"/>
        </w:rPr>
        <w:t xml:space="preserve"> </w:t>
      </w:r>
      <w:r>
        <w:rPr>
          <w:rFonts w:hint="eastAsia" w:ascii="黑体" w:hAnsi="黑体" w:eastAsia="黑体"/>
          <w:color w:val="auto"/>
          <w:sz w:val="32"/>
          <w:szCs w:val="32"/>
          <w:highlight w:val="none"/>
          <w:lang w:val="en-US" w:eastAsia="zh-CN"/>
        </w:rPr>
        <w:t xml:space="preserve"> </w:t>
      </w:r>
      <w:r>
        <w:rPr>
          <w:rFonts w:hint="eastAsia" w:ascii="仿宋_GB2312" w:eastAsia="仿宋_GB2312"/>
          <w:color w:val="000000" w:themeColor="text1"/>
          <w:sz w:val="32"/>
          <w:szCs w:val="32"/>
          <w14:textFill>
            <w14:solidFill>
              <w14:schemeClr w14:val="tx1"/>
            </w14:solidFill>
          </w14:textFill>
        </w:rPr>
        <w:t>检测</w:t>
      </w:r>
      <w:r>
        <w:rPr>
          <w:rFonts w:hint="eastAsia" w:ascii="仿宋_GB2312" w:hAnsi="仿宋_GB2312" w:eastAsia="仿宋_GB2312" w:cs="仿宋_GB2312"/>
          <w:color w:val="auto"/>
          <w:sz w:val="32"/>
          <w:szCs w:val="32"/>
          <w:highlight w:val="none"/>
        </w:rPr>
        <w:t>质量考核过程中，发现被考核单位</w:t>
      </w:r>
      <w:r>
        <w:rPr>
          <w:rFonts w:hint="eastAsia" w:ascii="仿宋_GB2312" w:hAnsi="仿宋_GB2312" w:eastAsia="仿宋_GB2312" w:cs="仿宋_GB2312"/>
          <w:color w:val="auto"/>
          <w:sz w:val="32"/>
          <w:szCs w:val="32"/>
          <w:highlight w:val="none"/>
          <w:lang w:eastAsia="zh-CN"/>
        </w:rPr>
        <w:t>有违法违规行为的</w:t>
      </w:r>
      <w:r>
        <w:rPr>
          <w:rFonts w:hint="eastAsia" w:ascii="仿宋_GB2312" w:hAnsi="仿宋_GB2312" w:eastAsia="仿宋_GB2312" w:cs="仿宋_GB2312"/>
          <w:color w:val="auto"/>
          <w:sz w:val="32"/>
          <w:szCs w:val="32"/>
          <w:highlight w:val="none"/>
        </w:rPr>
        <w:t>，由有关</w:t>
      </w:r>
      <w:r>
        <w:rPr>
          <w:rFonts w:hint="eastAsia" w:ascii="仿宋_GB2312" w:hAnsi="仿宋_GB2312" w:cs="仿宋_GB2312"/>
          <w:color w:val="auto"/>
          <w:sz w:val="32"/>
          <w:szCs w:val="32"/>
          <w:highlight w:val="none"/>
          <w:lang w:eastAsia="zh-CN"/>
        </w:rPr>
        <w:t>气象</w:t>
      </w:r>
      <w:r>
        <w:rPr>
          <w:rFonts w:hint="eastAsia" w:ascii="仿宋_GB2312" w:hAnsi="仿宋_GB2312" w:eastAsia="仿宋_GB2312" w:cs="仿宋_GB2312"/>
          <w:color w:val="auto"/>
          <w:sz w:val="32"/>
          <w:szCs w:val="32"/>
          <w:highlight w:val="none"/>
        </w:rPr>
        <w:t>主管机构依据相关规定</w:t>
      </w:r>
      <w:r>
        <w:rPr>
          <w:rFonts w:hint="eastAsia" w:ascii="仿宋_GB2312" w:hAnsi="仿宋_GB2312" w:eastAsia="仿宋_GB2312" w:cs="仿宋_GB2312"/>
          <w:color w:val="auto"/>
          <w:sz w:val="32"/>
          <w:szCs w:val="32"/>
          <w:highlight w:val="none"/>
          <w:lang w:eastAsia="zh-CN"/>
        </w:rPr>
        <w:t>立案</w:t>
      </w:r>
      <w:r>
        <w:rPr>
          <w:rFonts w:hint="eastAsia" w:ascii="仿宋_GB2312" w:hAnsi="仿宋_GB2312" w:cs="仿宋_GB2312"/>
          <w:color w:val="auto"/>
          <w:sz w:val="32"/>
          <w:szCs w:val="32"/>
          <w:highlight w:val="none"/>
          <w:lang w:eastAsia="zh-CN"/>
        </w:rPr>
        <w:t>或移交</w:t>
      </w:r>
      <w:r>
        <w:rPr>
          <w:rFonts w:hint="eastAsia" w:ascii="仿宋_GB2312" w:hAnsi="仿宋_GB2312" w:eastAsia="仿宋_GB2312" w:cs="仿宋_GB2312"/>
          <w:color w:val="auto"/>
          <w:sz w:val="32"/>
          <w:szCs w:val="32"/>
          <w:highlight w:val="none"/>
          <w:lang w:eastAsia="zh-CN"/>
        </w:rPr>
        <w:t>查处</w:t>
      </w:r>
      <w:r>
        <w:rPr>
          <w:rFonts w:hint="eastAsia" w:ascii="仿宋_GB2312" w:hAnsi="仿宋_GB2312" w:eastAsia="仿宋_GB2312" w:cs="仿宋_GB2312"/>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60" w:lineRule="exact"/>
        <w:ind w:firstLine="642" w:firstLineChars="200"/>
        <w:jc w:val="left"/>
        <w:textAlignment w:val="auto"/>
        <w:rPr>
          <w:rFonts w:ascii="仿宋_GB2312" w:hAnsi="仿宋" w:cs="仿宋"/>
          <w:color w:val="000000"/>
          <w:szCs w:val="32"/>
        </w:rPr>
      </w:pPr>
      <w:r>
        <w:rPr>
          <w:rFonts w:hint="eastAsia" w:ascii="仿宋_GB2312" w:hAnsi="仿宋" w:cs="仿宋"/>
          <w:b/>
          <w:bCs/>
          <w:color w:val="000000"/>
          <w:kern w:val="0"/>
          <w:szCs w:val="32"/>
        </w:rPr>
        <w:t>第十</w:t>
      </w:r>
      <w:r>
        <w:rPr>
          <w:rFonts w:hint="eastAsia" w:ascii="仿宋_GB2312" w:hAnsi="仿宋" w:cs="仿宋"/>
          <w:b/>
          <w:bCs/>
          <w:color w:val="000000"/>
          <w:kern w:val="0"/>
          <w:szCs w:val="32"/>
          <w:lang w:eastAsia="zh-CN"/>
        </w:rPr>
        <w:t>九</w:t>
      </w:r>
      <w:r>
        <w:rPr>
          <w:rFonts w:hint="eastAsia" w:ascii="仿宋_GB2312" w:hAnsi="仿宋" w:cs="仿宋"/>
          <w:b/>
          <w:bCs/>
          <w:color w:val="000000"/>
          <w:kern w:val="0"/>
          <w:szCs w:val="32"/>
        </w:rPr>
        <w:t xml:space="preserve">条  </w:t>
      </w:r>
      <w:r>
        <w:rPr>
          <w:rFonts w:hint="eastAsia" w:ascii="仿宋_GB2312" w:hAnsi="仿宋" w:cs="仿宋"/>
          <w:color w:val="000000"/>
          <w:kern w:val="0"/>
          <w:szCs w:val="32"/>
        </w:rPr>
        <w:t>各级气象主管机构及其部门工作人员在</w:t>
      </w:r>
      <w:r>
        <w:rPr>
          <w:rFonts w:hint="eastAsia" w:ascii="仿宋_GB2312" w:hAnsi="仿宋" w:cs="仿宋"/>
          <w:bCs/>
          <w:color w:val="000000"/>
          <w:szCs w:val="32"/>
        </w:rPr>
        <w:t>检测</w:t>
      </w:r>
      <w:r>
        <w:rPr>
          <w:rFonts w:hint="eastAsia" w:ascii="仿宋_GB2312" w:hAnsi="仿宋" w:cs="仿宋"/>
          <w:color w:val="000000"/>
          <w:kern w:val="0"/>
          <w:szCs w:val="32"/>
        </w:rPr>
        <w:t>质量考核中，</w:t>
      </w:r>
      <w:r>
        <w:rPr>
          <w:rFonts w:hint="eastAsia" w:ascii="仿宋_GB2312" w:hAnsi="仿宋_GB2312" w:eastAsia="仿宋_GB2312" w:cs="仿宋_GB2312"/>
          <w:color w:val="auto"/>
          <w:sz w:val="32"/>
          <w:szCs w:val="32"/>
          <w:highlight w:val="none"/>
        </w:rPr>
        <w:t>有玩忽职守、滥用职权、徇私舞弊等行为的</w:t>
      </w:r>
      <w:r>
        <w:rPr>
          <w:rFonts w:hint="eastAsia" w:ascii="仿宋_GB2312" w:hAnsi="仿宋" w:cs="仿宋"/>
          <w:color w:val="000000"/>
          <w:szCs w:val="32"/>
        </w:rPr>
        <w:t>，按有关规定处理。</w:t>
      </w:r>
    </w:p>
    <w:p>
      <w:pPr>
        <w:keepNext w:val="0"/>
        <w:keepLines w:val="0"/>
        <w:pageBreakBefore w:val="0"/>
        <w:kinsoku/>
        <w:wordWrap/>
        <w:overflowPunct/>
        <w:topLinePunct w:val="0"/>
        <w:autoSpaceDE/>
        <w:autoSpaceDN/>
        <w:bidi w:val="0"/>
        <w:snapToGrid w:val="0"/>
        <w:spacing w:line="560" w:lineRule="exact"/>
        <w:ind w:right="652" w:firstLine="642" w:firstLineChars="200"/>
        <w:jc w:val="left"/>
        <w:textAlignment w:val="auto"/>
        <w:rPr>
          <w:rFonts w:ascii="仿宋_GB2312" w:hAnsi="仿宋" w:cs="仿宋"/>
          <w:color w:val="000000"/>
          <w:szCs w:val="32"/>
        </w:rPr>
      </w:pPr>
      <w:r>
        <w:rPr>
          <w:rFonts w:hint="eastAsia" w:ascii="仿宋_GB2312" w:hAnsi="仿宋" w:cs="仿宋"/>
          <w:b/>
          <w:bCs/>
          <w:color w:val="000000"/>
          <w:szCs w:val="32"/>
        </w:rPr>
        <w:t>第</w:t>
      </w:r>
      <w:r>
        <w:rPr>
          <w:rFonts w:hint="eastAsia" w:ascii="仿宋_GB2312" w:hAnsi="仿宋" w:cs="仿宋"/>
          <w:b/>
          <w:bCs/>
          <w:color w:val="000000"/>
          <w:szCs w:val="32"/>
          <w:lang w:eastAsia="zh-CN"/>
        </w:rPr>
        <w:t>二十</w:t>
      </w:r>
      <w:r>
        <w:rPr>
          <w:rFonts w:hint="eastAsia" w:ascii="仿宋_GB2312" w:hAnsi="仿宋" w:cs="仿宋"/>
          <w:b/>
          <w:bCs/>
          <w:color w:val="000000"/>
          <w:szCs w:val="32"/>
        </w:rPr>
        <w:t>条</w:t>
      </w:r>
      <w:r>
        <w:rPr>
          <w:rFonts w:hint="eastAsia" w:ascii="仿宋_GB2312" w:hAnsi="仿宋" w:cs="仿宋"/>
          <w:color w:val="000000"/>
          <w:szCs w:val="32"/>
        </w:rPr>
        <w:t xml:space="preserve">  本办法自公布之日起实施。</w:t>
      </w:r>
    </w:p>
    <w:p>
      <w:pPr>
        <w:keepNext w:val="0"/>
        <w:keepLines w:val="0"/>
        <w:pageBreakBefore w:val="0"/>
        <w:kinsoku/>
        <w:wordWrap/>
        <w:overflowPunct/>
        <w:topLinePunct w:val="0"/>
        <w:autoSpaceDE/>
        <w:autoSpaceDN/>
        <w:bidi w:val="0"/>
        <w:adjustRightInd w:val="0"/>
        <w:snapToGrid w:val="0"/>
        <w:spacing w:line="560" w:lineRule="exact"/>
        <w:ind w:firstLine="642" w:firstLineChars="200"/>
        <w:textAlignment w:val="auto"/>
        <w:rPr>
          <w:rFonts w:ascii="仿宋_GB2312" w:hAnsi="仿宋" w:cs="仿宋"/>
          <w:szCs w:val="32"/>
        </w:rPr>
      </w:pPr>
      <w:r>
        <w:rPr>
          <w:rFonts w:hint="eastAsia" w:ascii="仿宋_GB2312" w:hAnsi="仿宋" w:cs="仿宋"/>
          <w:b/>
          <w:szCs w:val="32"/>
        </w:rPr>
        <w:t>第</w:t>
      </w:r>
      <w:r>
        <w:rPr>
          <w:rFonts w:hint="eastAsia" w:ascii="仿宋_GB2312" w:hAnsi="仿宋" w:cs="仿宋"/>
          <w:b/>
          <w:szCs w:val="32"/>
          <w:lang w:eastAsia="zh-CN"/>
        </w:rPr>
        <w:t>二</w:t>
      </w:r>
      <w:r>
        <w:rPr>
          <w:rFonts w:hint="eastAsia" w:ascii="仿宋_GB2312" w:hAnsi="仿宋" w:cs="仿宋"/>
          <w:b/>
          <w:szCs w:val="32"/>
        </w:rPr>
        <w:t>十</w:t>
      </w:r>
      <w:r>
        <w:rPr>
          <w:rFonts w:hint="eastAsia" w:ascii="仿宋_GB2312" w:hAnsi="仿宋" w:cs="仿宋"/>
          <w:b/>
          <w:szCs w:val="32"/>
          <w:lang w:eastAsia="zh-CN"/>
        </w:rPr>
        <w:t>一</w:t>
      </w:r>
      <w:r>
        <w:rPr>
          <w:rFonts w:hint="eastAsia" w:ascii="仿宋_GB2312" w:hAnsi="仿宋" w:cs="仿宋"/>
          <w:b/>
          <w:szCs w:val="32"/>
        </w:rPr>
        <w:t>条</w:t>
      </w:r>
      <w:r>
        <w:rPr>
          <w:rFonts w:hint="eastAsia" w:ascii="仿宋_GB2312" w:hAnsi="仿宋" w:cs="仿宋"/>
          <w:szCs w:val="32"/>
        </w:rPr>
        <w:t xml:space="preserve">  本办法由海南省气象局负责解释。</w:t>
      </w:r>
    </w:p>
    <w:p>
      <w:pPr>
        <w:spacing w:before="156" w:beforeLines="50" w:after="156" w:afterLines="50" w:line="240" w:lineRule="auto"/>
        <w:rPr>
          <w:rFonts w:ascii="黑体" w:eastAsia="黑体"/>
          <w:sz w:val="21"/>
          <w:szCs w:val="21"/>
        </w:rPr>
      </w:pPr>
    </w:p>
    <w:p>
      <w:pPr>
        <w:widowControl/>
        <w:spacing w:line="240" w:lineRule="auto"/>
        <w:jc w:val="left"/>
        <w:rPr>
          <w:rFonts w:ascii="黑体" w:eastAsia="黑体"/>
          <w:sz w:val="21"/>
          <w:szCs w:val="21"/>
        </w:rPr>
      </w:pPr>
      <w:r>
        <w:rPr>
          <w:rFonts w:ascii="黑体" w:eastAsia="黑体"/>
          <w:sz w:val="21"/>
          <w:szCs w:val="21"/>
        </w:rPr>
        <w:br w:type="page"/>
      </w:r>
    </w:p>
    <w:p>
      <w:pPr>
        <w:widowControl/>
        <w:shd w:val="clear" w:color="FFFFFF" w:fill="FFFFFF"/>
        <w:tabs>
          <w:tab w:val="left" w:pos="6406"/>
        </w:tabs>
        <w:spacing w:before="78" w:beforeLines="25" w:after="156" w:afterLines="50" w:line="240" w:lineRule="auto"/>
        <w:ind w:left="4819" w:hanging="4818" w:hangingChars="1500"/>
        <w:jc w:val="left"/>
        <w:outlineLvl w:val="0"/>
        <w:rPr>
          <w:rFonts w:hint="eastAsia" w:ascii="黑体" w:eastAsia="黑体"/>
          <w:kern w:val="0"/>
          <w:sz w:val="24"/>
          <w:szCs w:val="24"/>
        </w:rPr>
      </w:pPr>
      <w:bookmarkStart w:id="0" w:name="_Toc57715271"/>
      <w:r>
        <w:rPr>
          <w:rFonts w:hint="eastAsia" w:asciiTheme="majorEastAsia" w:hAnsiTheme="majorEastAsia" w:eastAsiaTheme="majorEastAsia"/>
          <w:b/>
          <w:kern w:val="0"/>
          <w:szCs w:val="32"/>
        </w:rPr>
        <w:t>附表A</w:t>
      </w:r>
    </w:p>
    <w:p>
      <w:pPr>
        <w:widowControl/>
        <w:shd w:val="clear" w:color="FFFFFF" w:fill="FFFFFF"/>
        <w:tabs>
          <w:tab w:val="left" w:pos="6406"/>
        </w:tabs>
        <w:spacing w:before="78" w:beforeLines="25" w:after="156" w:afterLines="50" w:line="240" w:lineRule="exact"/>
        <w:jc w:val="left"/>
        <w:outlineLvl w:val="0"/>
        <w:rPr>
          <w:rFonts w:hint="eastAsia" w:ascii="黑体" w:eastAsia="黑体"/>
          <w:kern w:val="0"/>
          <w:sz w:val="24"/>
          <w:szCs w:val="24"/>
        </w:rPr>
      </w:pPr>
    </w:p>
    <w:p>
      <w:pPr>
        <w:widowControl/>
        <w:shd w:val="clear" w:color="FFFFFF" w:fill="FFFFFF"/>
        <w:tabs>
          <w:tab w:val="left" w:pos="6406"/>
        </w:tabs>
        <w:spacing w:before="78" w:beforeLines="25" w:after="156" w:afterLines="50" w:line="240" w:lineRule="exact"/>
        <w:ind w:firstLine="1680" w:firstLineChars="700"/>
        <w:jc w:val="left"/>
        <w:outlineLvl w:val="0"/>
        <w:rPr>
          <w:rFonts w:ascii="黑体" w:eastAsia="黑体"/>
          <w:kern w:val="0"/>
          <w:sz w:val="24"/>
          <w:szCs w:val="24"/>
        </w:rPr>
      </w:pPr>
      <w:r>
        <w:rPr>
          <w:rFonts w:hint="eastAsia" w:ascii="黑体" w:eastAsia="黑体"/>
          <w:kern w:val="0"/>
          <w:sz w:val="24"/>
          <w:szCs w:val="24"/>
        </w:rPr>
        <w:t>雷电防护装置检测项目质量考核表</w:t>
      </w:r>
      <w:bookmarkEnd w:id="0"/>
    </w:p>
    <w:p>
      <w:pPr>
        <w:widowControl/>
        <w:adjustRightInd w:val="0"/>
        <w:snapToGrid w:val="0"/>
        <w:spacing w:before="156" w:beforeLines="50" w:after="156" w:afterLines="50" w:line="240" w:lineRule="exact"/>
        <w:ind w:firstLine="2160" w:firstLineChars="900"/>
        <w:jc w:val="left"/>
        <w:textAlignment w:val="baseline"/>
        <w:rPr>
          <w:rFonts w:hint="eastAsia" w:ascii="黑体" w:hAnsi="黑体" w:eastAsia="黑体" w:cs="黑体"/>
          <w:kern w:val="0"/>
          <w:sz w:val="24"/>
          <w:szCs w:val="24"/>
        </w:rPr>
      </w:pPr>
    </w:p>
    <w:p>
      <w:pPr>
        <w:widowControl/>
        <w:adjustRightInd w:val="0"/>
        <w:snapToGrid w:val="0"/>
        <w:spacing w:before="156" w:beforeLines="50" w:after="156" w:afterLines="50" w:line="240" w:lineRule="exact"/>
        <w:ind w:firstLine="2160" w:firstLineChars="900"/>
        <w:jc w:val="left"/>
        <w:textAlignment w:val="baseline"/>
        <w:rPr>
          <w:rFonts w:ascii="黑体" w:eastAsia="黑体"/>
          <w:kern w:val="21"/>
          <w:sz w:val="24"/>
          <w:szCs w:val="24"/>
        </w:rPr>
      </w:pPr>
      <w:r>
        <w:rPr>
          <w:rFonts w:hint="eastAsia" w:ascii="黑体" w:hAnsi="黑体" w:eastAsia="黑体" w:cs="黑体"/>
          <w:kern w:val="0"/>
          <w:sz w:val="24"/>
          <w:szCs w:val="24"/>
        </w:rPr>
        <w:t>表A.1</w:t>
      </w:r>
      <w:r>
        <w:rPr>
          <w:rFonts w:hint="eastAsia" w:ascii="黑体" w:hAnsi="黑体" w:eastAsia="黑体" w:cs="黑体"/>
          <w:kern w:val="21"/>
          <w:sz w:val="24"/>
          <w:szCs w:val="24"/>
        </w:rPr>
        <w:t xml:space="preserve"> 资料检查考核表</w:t>
      </w:r>
    </w:p>
    <w:p>
      <w:pPr>
        <w:widowControl/>
        <w:adjustRightInd w:val="0"/>
        <w:snapToGrid w:val="0"/>
        <w:spacing w:before="156" w:beforeLines="50" w:after="156" w:afterLines="50" w:line="240" w:lineRule="exact"/>
        <w:ind w:firstLine="320" w:firstLineChars="1600"/>
        <w:jc w:val="left"/>
        <w:textAlignment w:val="baseline"/>
        <w:rPr>
          <w:rFonts w:ascii="宋体" w:eastAsia="黑体"/>
          <w:vanish/>
          <w:kern w:val="0"/>
          <w:sz w:val="2"/>
        </w:rPr>
      </w:pPr>
      <w:r>
        <w:rPr>
          <w:rFonts w:hint="eastAsia" w:ascii="宋体" w:eastAsia="黑体"/>
          <w:vanish/>
          <w:kern w:val="0"/>
          <w:sz w:val="2"/>
        </w:rPr>
        <w:t>皖雷核〔    〕  号                                               共    页  第    页</w:t>
      </w:r>
    </w:p>
    <w:p>
      <w:pPr>
        <w:widowControl/>
        <w:tabs>
          <w:tab w:val="center" w:pos="4201"/>
          <w:tab w:val="right" w:leader="dot" w:pos="9298"/>
        </w:tabs>
        <w:autoSpaceDE w:val="0"/>
        <w:autoSpaceDN w:val="0"/>
        <w:spacing w:line="240" w:lineRule="auto"/>
        <w:jc w:val="left"/>
        <w:rPr>
          <w:rFonts w:hint="default" w:ascii="宋体" w:hAnsi="宋体" w:eastAsia="宋体"/>
          <w:kern w:val="0"/>
          <w:sz w:val="21"/>
          <w:lang w:val="en-US" w:eastAsia="zh-CN"/>
        </w:rPr>
      </w:pPr>
      <w:r>
        <w:rPr>
          <w:rFonts w:ascii="宋体" w:hAnsi="Calibri" w:eastAsia="宋体"/>
          <w:kern w:val="0"/>
          <w:sz w:val="21"/>
        </w:rPr>
        <w:t>X</w:t>
      </w:r>
      <w:r>
        <w:rPr>
          <w:rFonts w:hint="eastAsia" w:ascii="宋体" w:hAnsi="Calibri" w:eastAsia="宋体"/>
          <w:kern w:val="0"/>
          <w:sz w:val="21"/>
        </w:rPr>
        <w:t>雷核</w:t>
      </w:r>
      <w:r>
        <w:rPr>
          <w:rFonts w:hint="eastAsia" w:ascii="宋体" w:hAnsi="宋体" w:eastAsia="宋体"/>
          <w:kern w:val="0"/>
          <w:sz w:val="21"/>
        </w:rPr>
        <w:t>〔    〕</w:t>
      </w:r>
      <w:r>
        <w:rPr>
          <w:rFonts w:ascii="宋体" w:hAnsi="Calibri" w:eastAsia="宋体"/>
          <w:kern w:val="0"/>
          <w:sz w:val="21"/>
        </w:rPr>
        <w:t>XXXX</w:t>
      </w:r>
      <w:r>
        <w:rPr>
          <w:rFonts w:hint="eastAsia" w:ascii="宋体" w:hAnsi="宋体" w:eastAsia="宋体"/>
          <w:kern w:val="0"/>
          <w:sz w:val="21"/>
        </w:rPr>
        <w:t>号</w:t>
      </w:r>
      <w:r>
        <w:rPr>
          <w:rFonts w:hint="eastAsia" w:ascii="宋体" w:hAnsi="宋体" w:eastAsia="宋体"/>
          <w:kern w:val="0"/>
          <w:sz w:val="21"/>
          <w:lang w:val="en-US" w:eastAsia="zh-CN"/>
        </w:rPr>
        <w:t xml:space="preserve">                                              年    月    日</w:t>
      </w:r>
    </w:p>
    <w:tbl>
      <w:tblPr>
        <w:tblStyle w:val="33"/>
        <w:tblW w:w="103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2"/>
        <w:gridCol w:w="6924"/>
        <w:gridCol w:w="1471"/>
        <w:gridCol w:w="6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1262"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考核项目名称</w:t>
            </w:r>
          </w:p>
        </w:tc>
        <w:tc>
          <w:tcPr>
            <w:tcW w:w="9085"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1262"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考核方式</w:t>
            </w:r>
          </w:p>
        </w:tc>
        <w:tc>
          <w:tcPr>
            <w:tcW w:w="9085"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资料检查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262"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考核内容</w:t>
            </w:r>
          </w:p>
        </w:tc>
        <w:tc>
          <w:tcPr>
            <w:tcW w:w="6924"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考核细项及分值</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Calibri" w:eastAsia="宋体"/>
                <w:kern w:val="0"/>
                <w:sz w:val="21"/>
                <w:szCs w:val="18"/>
                <w:lang w:eastAsia="zh-CN"/>
              </w:rPr>
              <w:t>扣</w:t>
            </w:r>
            <w:r>
              <w:rPr>
                <w:rFonts w:hint="eastAsia" w:ascii="宋体" w:hAnsi="Calibri" w:eastAsia="宋体"/>
                <w:kern w:val="0"/>
                <w:sz w:val="21"/>
                <w:szCs w:val="18"/>
              </w:rPr>
              <w:t>分及说明</w:t>
            </w:r>
          </w:p>
        </w:tc>
        <w:tc>
          <w:tcPr>
            <w:tcW w:w="69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Calibri" w:eastAsia="宋体"/>
                <w:kern w:val="0"/>
                <w:sz w:val="21"/>
                <w:szCs w:val="18"/>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1262" w:type="dxa"/>
          </w:tcPr>
          <w:p>
            <w:pPr>
              <w:adjustRightInd w:val="0"/>
              <w:spacing w:line="300" w:lineRule="exact"/>
              <w:jc w:val="both"/>
              <w:outlineLvl w:val="2"/>
              <w:rPr>
                <w:rFonts w:ascii="宋体" w:hAnsi="Calibri" w:eastAsia="宋体"/>
                <w:kern w:val="0"/>
                <w:sz w:val="21"/>
                <w:szCs w:val="18"/>
              </w:rPr>
            </w:pPr>
            <w:r>
              <w:rPr>
                <w:rFonts w:hint="eastAsia" w:ascii="宋体" w:hAnsi="Calibri" w:eastAsia="宋体"/>
                <w:kern w:val="0"/>
                <w:sz w:val="21"/>
                <w:szCs w:val="18"/>
              </w:rPr>
              <w:t>检测</w:t>
            </w:r>
            <w:r>
              <w:rPr>
                <w:rFonts w:hint="eastAsia" w:ascii="宋体" w:hAnsi="Calibri" w:eastAsia="宋体"/>
                <w:kern w:val="0"/>
                <w:sz w:val="21"/>
                <w:szCs w:val="18"/>
                <w:lang w:eastAsia="zh-CN"/>
              </w:rPr>
              <w:t>仪器</w:t>
            </w:r>
            <w:r>
              <w:rPr>
                <w:rFonts w:hint="eastAsia" w:ascii="宋体" w:hAnsi="Calibri" w:eastAsia="宋体"/>
                <w:kern w:val="0"/>
                <w:sz w:val="21"/>
                <w:szCs w:val="18"/>
              </w:rPr>
              <w:t>（</w:t>
            </w:r>
            <w:r>
              <w:rPr>
                <w:rFonts w:hint="eastAsia" w:ascii="宋体" w:hAnsi="Calibri" w:eastAsia="宋体"/>
                <w:kern w:val="0"/>
                <w:sz w:val="21"/>
                <w:szCs w:val="18"/>
                <w:lang w:val="en-US" w:eastAsia="zh-CN"/>
              </w:rPr>
              <w:t>5</w:t>
            </w:r>
            <w:r>
              <w:rPr>
                <w:rFonts w:hint="eastAsia" w:ascii="宋体" w:hAnsi="Calibri" w:eastAsia="宋体"/>
                <w:kern w:val="0"/>
                <w:sz w:val="21"/>
                <w:szCs w:val="18"/>
              </w:rPr>
              <w:t>分）</w:t>
            </w:r>
          </w:p>
        </w:tc>
        <w:tc>
          <w:tcPr>
            <w:tcW w:w="6924" w:type="dxa"/>
          </w:tcPr>
          <w:p>
            <w:pPr>
              <w:adjustRightInd w:val="0"/>
              <w:spacing w:line="280" w:lineRule="exact"/>
              <w:outlineLvl w:val="2"/>
              <w:rPr>
                <w:rFonts w:ascii="宋体" w:hAnsi="Calibri" w:eastAsia="宋体"/>
                <w:kern w:val="0"/>
                <w:sz w:val="21"/>
                <w:szCs w:val="18"/>
              </w:rPr>
            </w:pP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.检测仪器在检定有效期内,仪器参数符合</w:t>
            </w:r>
            <w:r>
              <w:rPr>
                <w:rFonts w:hint="eastAsia" w:ascii="宋体" w:hAnsi="宋体" w:eastAsia="宋体" w:cs="宋体"/>
                <w:kern w:val="0"/>
                <w:sz w:val="21"/>
                <w:szCs w:val="18"/>
                <w:lang w:eastAsia="zh-CN"/>
              </w:rPr>
              <w:t>现行</w:t>
            </w:r>
            <w:r>
              <w:rPr>
                <w:rFonts w:hint="eastAsia" w:ascii="宋体" w:hAnsi="宋体" w:eastAsia="宋体" w:cs="宋体"/>
                <w:kern w:val="0"/>
                <w:sz w:val="21"/>
                <w:szCs w:val="18"/>
              </w:rPr>
              <w:t>标准要求</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（5分，缺少1项扣1分）</w:t>
            </w:r>
          </w:p>
        </w:tc>
        <w:tc>
          <w:tcPr>
            <w:tcW w:w="1471" w:type="dxa"/>
          </w:tcPr>
          <w:p>
            <w:pPr>
              <w:widowControl/>
              <w:tabs>
                <w:tab w:val="center" w:pos="4201"/>
                <w:tab w:val="right" w:leader="dot" w:pos="9298"/>
              </w:tabs>
              <w:autoSpaceDE w:val="0"/>
              <w:autoSpaceDN w:val="0"/>
              <w:spacing w:line="240" w:lineRule="auto"/>
              <w:rPr>
                <w:rFonts w:ascii="宋体" w:hAnsi="宋体"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宋体" w:eastAsia="宋体"/>
                <w:kern w:val="0"/>
                <w:sz w:val="21"/>
                <w:szCs w:val="18"/>
              </w:rPr>
              <w:t xml:space="preserve">            </w:t>
            </w:r>
          </w:p>
        </w:tc>
        <w:tc>
          <w:tcPr>
            <w:tcW w:w="69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jc w:val="center"/>
        </w:trPr>
        <w:tc>
          <w:tcPr>
            <w:tcW w:w="1262" w:type="dxa"/>
            <w:vMerge w:val="restart"/>
          </w:tcPr>
          <w:p>
            <w:pPr>
              <w:widowControl/>
              <w:tabs>
                <w:tab w:val="center" w:pos="4201"/>
                <w:tab w:val="right" w:leader="dot" w:pos="9298"/>
              </w:tabs>
              <w:autoSpaceDE w:val="0"/>
              <w:autoSpaceDN w:val="0"/>
              <w:spacing w:line="240" w:lineRule="auto"/>
              <w:jc w:val="center"/>
              <w:rPr>
                <w:rFonts w:hint="eastAsia" w:ascii="宋体" w:hAnsi="Calibri" w:eastAsia="宋体"/>
                <w:kern w:val="0"/>
                <w:sz w:val="21"/>
                <w:szCs w:val="18"/>
                <w:lang w:eastAsia="zh-CN"/>
              </w:rPr>
            </w:pPr>
          </w:p>
          <w:p>
            <w:pPr>
              <w:widowControl/>
              <w:tabs>
                <w:tab w:val="center" w:pos="4201"/>
                <w:tab w:val="right" w:leader="dot" w:pos="9298"/>
              </w:tabs>
              <w:autoSpaceDE w:val="0"/>
              <w:autoSpaceDN w:val="0"/>
              <w:spacing w:line="240" w:lineRule="auto"/>
              <w:jc w:val="center"/>
              <w:rPr>
                <w:rFonts w:hint="eastAsia" w:ascii="宋体" w:hAnsi="Calibri" w:eastAsia="宋体"/>
                <w:kern w:val="0"/>
                <w:sz w:val="21"/>
                <w:szCs w:val="18"/>
                <w:lang w:eastAsia="zh-CN"/>
              </w:rPr>
            </w:pPr>
            <w:r>
              <w:rPr>
                <w:rFonts w:hint="eastAsia" w:ascii="宋体" w:hAnsi="Calibri" w:eastAsia="宋体"/>
                <w:kern w:val="0"/>
                <w:sz w:val="21"/>
                <w:szCs w:val="18"/>
                <w:lang w:eastAsia="zh-CN"/>
              </w:rPr>
              <w:t>方案和合同（</w:t>
            </w:r>
            <w:r>
              <w:rPr>
                <w:rFonts w:hint="eastAsia" w:ascii="宋体" w:hAnsi="Calibri" w:eastAsia="宋体"/>
                <w:kern w:val="0"/>
                <w:sz w:val="21"/>
                <w:szCs w:val="18"/>
                <w:lang w:val="en-US" w:eastAsia="zh-CN"/>
              </w:rPr>
              <w:t>5分</w:t>
            </w:r>
            <w:r>
              <w:rPr>
                <w:rFonts w:hint="eastAsia" w:ascii="宋体" w:hAnsi="Calibri" w:eastAsia="宋体"/>
                <w:kern w:val="0"/>
                <w:sz w:val="21"/>
                <w:szCs w:val="18"/>
                <w:lang w:eastAsia="zh-CN"/>
              </w:rPr>
              <w:t>）</w:t>
            </w:r>
          </w:p>
        </w:tc>
        <w:tc>
          <w:tcPr>
            <w:tcW w:w="6924" w:type="dxa"/>
          </w:tcPr>
          <w:p>
            <w:pPr>
              <w:adjustRightInd w:val="0"/>
              <w:spacing w:line="300" w:lineRule="exact"/>
              <w:outlineLvl w:val="2"/>
              <w:rPr>
                <w:rFonts w:hint="default" w:ascii="宋体" w:hAnsi="宋体" w:eastAsia="宋体" w:cs="宋体"/>
                <w:kern w:val="0"/>
                <w:sz w:val="21"/>
                <w:szCs w:val="18"/>
                <w:lang w:val="en-US" w:eastAsia="zh-CN"/>
              </w:rPr>
            </w:pPr>
            <w:r>
              <w:rPr>
                <w:rFonts w:hint="eastAsia" w:ascii="宋体" w:hAnsi="宋体" w:eastAsia="宋体" w:cs="宋体"/>
                <w:kern w:val="0"/>
                <w:sz w:val="21"/>
                <w:szCs w:val="18"/>
                <w:lang w:val="en-US" w:eastAsia="zh-CN"/>
              </w:rPr>
              <w:t>1.检测方案完整，无错误。（3分，方案不完整扣1分，出现错误1处扣1分）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jc w:val="center"/>
        </w:trPr>
        <w:tc>
          <w:tcPr>
            <w:tcW w:w="1262" w:type="dxa"/>
            <w:vMerge w:val="continue"/>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6924" w:type="dxa"/>
          </w:tcPr>
          <w:p>
            <w:pPr>
              <w:adjustRightInd w:val="0"/>
              <w:spacing w:line="300" w:lineRule="exact"/>
              <w:outlineLvl w:val="2"/>
              <w:rPr>
                <w:rFonts w:hint="default" w:ascii="宋体" w:hAnsi="宋体" w:eastAsia="宋体" w:cs="宋体"/>
                <w:kern w:val="0"/>
                <w:sz w:val="21"/>
                <w:szCs w:val="18"/>
                <w:lang w:val="en-US" w:eastAsia="zh-CN"/>
              </w:rPr>
            </w:pPr>
            <w:r>
              <w:rPr>
                <w:rFonts w:hint="eastAsia" w:ascii="宋体" w:hAnsi="宋体" w:eastAsia="宋体" w:cs="宋体"/>
                <w:kern w:val="0"/>
                <w:sz w:val="21"/>
                <w:szCs w:val="18"/>
                <w:lang w:val="en-US" w:eastAsia="zh-CN"/>
              </w:rPr>
              <w:t>2.检测合同完整，无错误。（2分，合同不完整扣1分，出现错误1处扣1分）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jc w:val="center"/>
        </w:trPr>
        <w:tc>
          <w:tcPr>
            <w:tcW w:w="1262"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r>
              <w:rPr>
                <w:rFonts w:hint="eastAsia" w:ascii="宋体" w:hAnsi="Calibri" w:eastAsia="宋体"/>
                <w:kern w:val="0"/>
                <w:sz w:val="21"/>
                <w:szCs w:val="18"/>
              </w:rPr>
              <w:t>检测报告（</w:t>
            </w:r>
            <w:r>
              <w:rPr>
                <w:rFonts w:hint="eastAsia" w:ascii="宋体" w:hAnsi="Calibri" w:eastAsia="宋体"/>
                <w:kern w:val="0"/>
                <w:sz w:val="21"/>
                <w:szCs w:val="18"/>
                <w:lang w:val="en-US" w:eastAsia="zh-CN"/>
              </w:rPr>
              <w:t>2</w:t>
            </w:r>
            <w:r>
              <w:rPr>
                <w:rFonts w:hint="eastAsia" w:ascii="宋体" w:hAnsi="Calibri" w:eastAsia="宋体"/>
                <w:kern w:val="0"/>
                <w:sz w:val="21"/>
                <w:szCs w:val="18"/>
              </w:rPr>
              <w:t>0分）</w:t>
            </w: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1.检测报告格式符合现行</w:t>
            </w:r>
            <w:r>
              <w:rPr>
                <w:rFonts w:hint="eastAsia" w:ascii="宋体" w:hAnsi="宋体" w:eastAsia="宋体" w:cs="宋体"/>
                <w:kern w:val="0"/>
                <w:sz w:val="21"/>
                <w:szCs w:val="18"/>
                <w:lang w:eastAsia="zh-CN"/>
              </w:rPr>
              <w:t>技术</w:t>
            </w:r>
            <w:r>
              <w:rPr>
                <w:rFonts w:hint="eastAsia" w:ascii="宋体" w:hAnsi="宋体" w:eastAsia="宋体" w:cs="宋体"/>
                <w:kern w:val="0"/>
                <w:sz w:val="21"/>
                <w:szCs w:val="18"/>
              </w:rPr>
              <w:t>标准的要求</w:t>
            </w:r>
            <w:r>
              <w:rPr>
                <w:rFonts w:hint="eastAsia" w:ascii="宋体" w:hAnsi="宋体" w:eastAsia="宋体" w:cs="宋体"/>
                <w:kern w:val="0"/>
                <w:sz w:val="21"/>
                <w:szCs w:val="18"/>
                <w:lang w:eastAsia="zh-CN"/>
              </w:rPr>
              <w:t>。</w:t>
            </w:r>
            <w:r>
              <w:rPr>
                <w:rFonts w:hint="eastAsia" w:ascii="宋体" w:hAnsi="宋体" w:eastAsia="宋体" w:cs="宋体"/>
                <w:kern w:val="0"/>
                <w:sz w:val="21"/>
                <w:szCs w:val="18"/>
                <w:lang w:val="en-US" w:eastAsia="zh-CN"/>
              </w:rPr>
              <w:t>（3分，不相符的，出现1处扣1分）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2.有完整的雷电防护装置平面示意图</w:t>
            </w:r>
            <w:r>
              <w:rPr>
                <w:rFonts w:hint="eastAsia" w:ascii="宋体" w:hAnsi="宋体" w:eastAsia="宋体" w:cs="宋体"/>
                <w:kern w:val="0"/>
                <w:sz w:val="21"/>
                <w:szCs w:val="18"/>
                <w:lang w:eastAsia="zh-CN"/>
              </w:rPr>
              <w:t>。</w:t>
            </w:r>
            <w:r>
              <w:rPr>
                <w:rFonts w:hint="eastAsia" w:ascii="宋体" w:hAnsi="宋体" w:eastAsia="宋体" w:cs="宋体"/>
                <w:kern w:val="0"/>
                <w:sz w:val="21"/>
                <w:szCs w:val="18"/>
                <w:lang w:val="en-US" w:eastAsia="zh-CN"/>
              </w:rPr>
              <w:t>（2分，不完整的，扣1分，无示意图，不得分）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3.检测报告能全面、客观覆盖检测</w:t>
            </w:r>
            <w:r>
              <w:rPr>
                <w:rFonts w:hint="eastAsia" w:ascii="宋体" w:hAnsi="宋体" w:eastAsia="宋体" w:cs="宋体"/>
                <w:kern w:val="0"/>
                <w:sz w:val="21"/>
                <w:szCs w:val="18"/>
                <w:lang w:eastAsia="zh-CN"/>
              </w:rPr>
              <w:t>对象，</w:t>
            </w:r>
            <w:r>
              <w:rPr>
                <w:rFonts w:hint="eastAsia" w:ascii="宋体" w:hAnsi="宋体" w:eastAsia="宋体" w:cs="宋体"/>
                <w:kern w:val="0"/>
                <w:sz w:val="21"/>
                <w:szCs w:val="18"/>
              </w:rPr>
              <w:t>检测</w:t>
            </w:r>
            <w:r>
              <w:rPr>
                <w:rFonts w:hint="eastAsia" w:ascii="宋体" w:hAnsi="宋体" w:eastAsia="宋体" w:cs="宋体"/>
                <w:kern w:val="0"/>
                <w:sz w:val="21"/>
                <w:szCs w:val="18"/>
                <w:lang w:eastAsia="zh-CN"/>
              </w:rPr>
              <w:t>分项</w:t>
            </w:r>
            <w:r>
              <w:rPr>
                <w:rFonts w:hint="eastAsia" w:ascii="宋体" w:hAnsi="宋体" w:eastAsia="宋体" w:cs="宋体"/>
                <w:kern w:val="0"/>
                <w:sz w:val="21"/>
                <w:szCs w:val="18"/>
              </w:rPr>
              <w:t>和要素完整，</w:t>
            </w:r>
            <w:r>
              <w:rPr>
                <w:rFonts w:hint="eastAsia" w:ascii="宋体" w:hAnsi="宋体" w:eastAsia="宋体" w:cs="宋体"/>
                <w:kern w:val="0"/>
                <w:sz w:val="21"/>
                <w:szCs w:val="18"/>
                <w:lang w:eastAsia="zh-CN"/>
              </w:rPr>
              <w:t>无</w:t>
            </w:r>
            <w:r>
              <w:rPr>
                <w:rFonts w:hint="eastAsia" w:ascii="宋体" w:hAnsi="宋体" w:eastAsia="宋体" w:cs="宋体"/>
                <w:kern w:val="0"/>
                <w:sz w:val="21"/>
                <w:szCs w:val="18"/>
              </w:rPr>
              <w:t>缺项情形</w:t>
            </w:r>
            <w:r>
              <w:rPr>
                <w:rFonts w:hint="eastAsia" w:ascii="宋体" w:hAnsi="宋体" w:eastAsia="宋体" w:cs="宋体"/>
                <w:kern w:val="0"/>
                <w:sz w:val="21"/>
                <w:szCs w:val="18"/>
                <w:lang w:eastAsia="zh-CN"/>
              </w:rPr>
              <w:t>。</w:t>
            </w:r>
            <w:r>
              <w:rPr>
                <w:rFonts w:hint="eastAsia" w:ascii="宋体" w:hAnsi="宋体" w:eastAsia="宋体" w:cs="宋体"/>
                <w:kern w:val="0"/>
                <w:sz w:val="21"/>
                <w:szCs w:val="18"/>
                <w:lang w:val="en-US" w:eastAsia="zh-CN"/>
              </w:rPr>
              <w:t>（10分，缺1项扣1分）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lang w:val="en-US" w:eastAsia="zh-CN"/>
              </w:rPr>
              <w:t>4</w:t>
            </w:r>
            <w:r>
              <w:rPr>
                <w:rFonts w:hint="eastAsia" w:ascii="宋体" w:hAnsi="宋体" w:eastAsia="宋体" w:cs="宋体"/>
                <w:kern w:val="0"/>
                <w:sz w:val="21"/>
                <w:szCs w:val="18"/>
              </w:rPr>
              <w:t>.检测报告中页码、人员签字、盖章</w:t>
            </w:r>
            <w:r>
              <w:rPr>
                <w:rFonts w:hint="eastAsia" w:ascii="宋体" w:hAnsi="宋体" w:eastAsia="宋体" w:cs="宋体"/>
                <w:kern w:val="0"/>
                <w:sz w:val="21"/>
                <w:szCs w:val="18"/>
                <w:lang w:eastAsia="zh-CN"/>
              </w:rPr>
              <w:t>完整</w:t>
            </w:r>
            <w:r>
              <w:rPr>
                <w:rFonts w:hint="eastAsia" w:ascii="宋体" w:hAnsi="宋体" w:eastAsia="宋体" w:cs="宋体"/>
                <w:kern w:val="0"/>
                <w:sz w:val="21"/>
                <w:szCs w:val="18"/>
              </w:rPr>
              <w:t>，无</w:t>
            </w:r>
            <w:r>
              <w:rPr>
                <w:rFonts w:hint="eastAsia" w:ascii="宋体" w:hAnsi="宋体" w:eastAsia="宋体" w:cs="宋体"/>
                <w:kern w:val="0"/>
                <w:sz w:val="21"/>
                <w:szCs w:val="18"/>
                <w:lang w:eastAsia="zh-CN"/>
              </w:rPr>
              <w:t>遮漏。</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5</w:t>
            </w:r>
            <w:r>
              <w:rPr>
                <w:rFonts w:hint="eastAsia" w:ascii="宋体" w:hAnsi="宋体" w:eastAsia="宋体" w:cs="宋体"/>
                <w:kern w:val="0"/>
                <w:sz w:val="21"/>
                <w:szCs w:val="18"/>
              </w:rPr>
              <w:t>分，缺少</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 w:hRule="atLeast"/>
          <w:jc w:val="center"/>
        </w:trPr>
        <w:tc>
          <w:tcPr>
            <w:tcW w:w="1262" w:type="dxa"/>
            <w:vMerge w:val="restart"/>
          </w:tcPr>
          <w:p>
            <w:pPr>
              <w:adjustRightInd w:val="0"/>
              <w:spacing w:line="300" w:lineRule="exact"/>
              <w:jc w:val="center"/>
              <w:outlineLvl w:val="2"/>
              <w:rPr>
                <w:rFonts w:ascii="宋体" w:hAnsi="Calibri" w:eastAsia="宋体"/>
                <w:kern w:val="0"/>
                <w:sz w:val="21"/>
                <w:szCs w:val="18"/>
              </w:rPr>
            </w:pPr>
            <w:r>
              <w:rPr>
                <w:rFonts w:hint="eastAsia" w:ascii="宋体" w:hAnsi="Calibri" w:eastAsia="宋体"/>
                <w:kern w:val="0"/>
                <w:sz w:val="21"/>
                <w:szCs w:val="18"/>
                <w:lang w:eastAsia="zh-CN"/>
              </w:rPr>
              <w:t>技术</w:t>
            </w:r>
            <w:r>
              <w:rPr>
                <w:rFonts w:hint="eastAsia" w:ascii="宋体" w:hAnsi="Calibri" w:eastAsia="宋体"/>
                <w:kern w:val="0"/>
                <w:sz w:val="21"/>
                <w:szCs w:val="18"/>
              </w:rPr>
              <w:t>标准</w:t>
            </w:r>
            <w:r>
              <w:rPr>
                <w:rFonts w:hint="eastAsia" w:ascii="宋体" w:hAnsi="Calibri" w:eastAsia="宋体"/>
                <w:kern w:val="0"/>
                <w:sz w:val="21"/>
                <w:szCs w:val="18"/>
                <w:lang w:eastAsia="zh-CN"/>
              </w:rPr>
              <w:t>依据</w:t>
            </w:r>
            <w:r>
              <w:rPr>
                <w:rFonts w:hint="eastAsia" w:ascii="宋体" w:hAnsi="Calibri" w:eastAsia="宋体"/>
                <w:kern w:val="0"/>
                <w:sz w:val="21"/>
                <w:szCs w:val="18"/>
              </w:rPr>
              <w:t>（</w:t>
            </w:r>
            <w:r>
              <w:rPr>
                <w:rFonts w:hint="eastAsia" w:ascii="宋体" w:hAnsi="Calibri" w:eastAsia="宋体"/>
                <w:kern w:val="0"/>
                <w:sz w:val="21"/>
                <w:szCs w:val="18"/>
                <w:lang w:val="en-US" w:eastAsia="zh-CN"/>
              </w:rPr>
              <w:t>10</w:t>
            </w:r>
            <w:r>
              <w:rPr>
                <w:rFonts w:hint="eastAsia" w:ascii="宋体" w:hAnsi="Calibri" w:eastAsia="宋体"/>
                <w:kern w:val="0"/>
                <w:sz w:val="21"/>
                <w:szCs w:val="18"/>
              </w:rPr>
              <w:t>分）</w:t>
            </w: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1.</w:t>
            </w:r>
            <w:r>
              <w:rPr>
                <w:rFonts w:hint="eastAsia" w:ascii="宋体" w:hAnsi="宋体" w:eastAsia="宋体" w:cs="宋体"/>
                <w:kern w:val="0"/>
                <w:sz w:val="21"/>
                <w:szCs w:val="18"/>
                <w:lang w:eastAsia="zh-CN"/>
              </w:rPr>
              <w:t>技术标准能完整</w:t>
            </w:r>
            <w:r>
              <w:rPr>
                <w:rFonts w:hint="eastAsia" w:ascii="宋体" w:hAnsi="宋体" w:eastAsia="宋体" w:cs="宋体"/>
                <w:kern w:val="0"/>
                <w:sz w:val="21"/>
                <w:szCs w:val="18"/>
              </w:rPr>
              <w:t>覆盖</w:t>
            </w:r>
            <w:r>
              <w:rPr>
                <w:rFonts w:hint="eastAsia" w:ascii="宋体" w:hAnsi="宋体" w:eastAsia="宋体" w:cs="宋体"/>
                <w:kern w:val="0"/>
                <w:sz w:val="21"/>
                <w:szCs w:val="18"/>
                <w:lang w:eastAsia="zh-CN"/>
              </w:rPr>
              <w:t>检验</w:t>
            </w:r>
            <w:r>
              <w:rPr>
                <w:rFonts w:hint="eastAsia" w:ascii="宋体" w:hAnsi="宋体" w:eastAsia="宋体" w:cs="宋体"/>
                <w:kern w:val="0"/>
                <w:sz w:val="21"/>
                <w:szCs w:val="18"/>
              </w:rPr>
              <w:t>对象和内容</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（5分，缺少</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项扣1分）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2.</w:t>
            </w:r>
            <w:r>
              <w:rPr>
                <w:rFonts w:hint="eastAsia" w:ascii="宋体" w:hAnsi="宋体" w:eastAsia="宋体" w:cs="宋体"/>
                <w:kern w:val="0"/>
                <w:sz w:val="21"/>
                <w:szCs w:val="18"/>
                <w:lang w:eastAsia="zh-CN"/>
              </w:rPr>
              <w:t>技术标准书写无误</w:t>
            </w:r>
            <w:r>
              <w:rPr>
                <w:rFonts w:hint="eastAsia" w:ascii="宋体" w:hAnsi="宋体" w:eastAsia="宋体" w:cs="宋体"/>
                <w:kern w:val="0"/>
                <w:sz w:val="21"/>
                <w:szCs w:val="18"/>
              </w:rPr>
              <w:t>，未引用废止标准</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（5分，</w:t>
            </w:r>
            <w:r>
              <w:rPr>
                <w:rFonts w:hint="eastAsia" w:ascii="宋体" w:hAnsi="宋体" w:eastAsia="宋体" w:cs="宋体"/>
                <w:kern w:val="0"/>
                <w:sz w:val="21"/>
                <w:szCs w:val="18"/>
                <w:lang w:eastAsia="zh-CN"/>
              </w:rPr>
              <w:t>书写错误出现</w:t>
            </w:r>
            <w:r>
              <w:rPr>
                <w:rFonts w:hint="eastAsia" w:ascii="宋体" w:hAnsi="宋体" w:eastAsia="宋体" w:cs="宋体"/>
                <w:kern w:val="0"/>
                <w:sz w:val="21"/>
                <w:szCs w:val="18"/>
                <w:lang w:val="en-US" w:eastAsia="zh-CN"/>
              </w:rPr>
              <w:t>1处扣1分；引用废止技术标准的，不得分</w:t>
            </w:r>
            <w:r>
              <w:rPr>
                <w:rFonts w:hint="eastAsia" w:ascii="宋体" w:hAnsi="宋体" w:eastAsia="宋体" w:cs="宋体"/>
                <w:kern w:val="0"/>
                <w:sz w:val="21"/>
                <w:szCs w:val="18"/>
              </w:rPr>
              <w:t>）</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1262"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18"/>
                <w:szCs w:val="18"/>
              </w:rPr>
            </w:pPr>
            <w:r>
              <w:rPr>
                <w:rFonts w:hint="eastAsia" w:ascii="宋体" w:hAnsi="Calibri" w:eastAsia="宋体"/>
                <w:kern w:val="0"/>
                <w:sz w:val="21"/>
                <w:szCs w:val="18"/>
              </w:rPr>
              <w:t>检测数据（</w:t>
            </w:r>
            <w:r>
              <w:rPr>
                <w:rFonts w:hint="eastAsia" w:ascii="宋体" w:hAnsi="Calibri" w:eastAsia="宋体"/>
                <w:kern w:val="0"/>
                <w:sz w:val="21"/>
                <w:szCs w:val="18"/>
                <w:lang w:val="en-US" w:eastAsia="zh-CN"/>
              </w:rPr>
              <w:t>2</w:t>
            </w:r>
            <w:r>
              <w:rPr>
                <w:rFonts w:hint="eastAsia" w:ascii="宋体" w:hAnsi="Calibri" w:eastAsia="宋体"/>
                <w:kern w:val="0"/>
                <w:sz w:val="21"/>
                <w:szCs w:val="18"/>
              </w:rPr>
              <w:t>0分）</w:t>
            </w: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1.检测对象防雷分类、等级判定符合现行</w:t>
            </w:r>
            <w:r>
              <w:rPr>
                <w:rFonts w:hint="eastAsia" w:ascii="宋体" w:hAnsi="宋体" w:eastAsia="宋体" w:cs="宋体"/>
                <w:kern w:val="0"/>
                <w:sz w:val="21"/>
                <w:szCs w:val="18"/>
                <w:lang w:eastAsia="zh-CN"/>
              </w:rPr>
              <w:t>技术</w:t>
            </w:r>
            <w:r>
              <w:rPr>
                <w:rFonts w:hint="eastAsia" w:ascii="宋体" w:hAnsi="宋体" w:eastAsia="宋体" w:cs="宋体"/>
                <w:kern w:val="0"/>
                <w:sz w:val="21"/>
                <w:szCs w:val="18"/>
              </w:rPr>
              <w:t>标准的要求</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10</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不相符的，出现</w:t>
            </w:r>
            <w:r>
              <w:rPr>
                <w:rFonts w:hint="eastAsia" w:ascii="宋体" w:hAnsi="宋体" w:eastAsia="宋体" w:cs="宋体"/>
                <w:kern w:val="0"/>
                <w:sz w:val="21"/>
                <w:szCs w:val="18"/>
                <w:lang w:val="en-US" w:eastAsia="zh-CN"/>
              </w:rPr>
              <w:t>1处扣5分</w:t>
            </w:r>
            <w:r>
              <w:rPr>
                <w:rFonts w:hint="eastAsia" w:ascii="宋体" w:hAnsi="宋体" w:eastAsia="宋体" w:cs="宋体"/>
                <w:kern w:val="0"/>
                <w:sz w:val="21"/>
                <w:szCs w:val="18"/>
              </w:rPr>
              <w:t>）</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2.检测数据与检测综合结论相对应</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（5分，</w:t>
            </w:r>
            <w:r>
              <w:rPr>
                <w:rFonts w:hint="eastAsia" w:ascii="宋体" w:hAnsi="宋体" w:eastAsia="宋体" w:cs="宋体"/>
                <w:kern w:val="0"/>
                <w:sz w:val="21"/>
                <w:szCs w:val="18"/>
                <w:lang w:eastAsia="zh-CN"/>
              </w:rPr>
              <w:t>不对应的，出现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2</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.检测数据填写格式、单位符合</w:t>
            </w:r>
            <w:r>
              <w:rPr>
                <w:rFonts w:hint="eastAsia" w:ascii="宋体" w:hAnsi="宋体" w:eastAsia="宋体" w:cs="宋体"/>
                <w:kern w:val="0"/>
                <w:sz w:val="21"/>
                <w:szCs w:val="18"/>
                <w:lang w:eastAsia="zh-CN"/>
              </w:rPr>
              <w:t>现行技术</w:t>
            </w:r>
            <w:r>
              <w:rPr>
                <w:rFonts w:hint="eastAsia" w:ascii="宋体" w:hAnsi="宋体" w:eastAsia="宋体" w:cs="宋体"/>
                <w:kern w:val="0"/>
                <w:sz w:val="21"/>
                <w:szCs w:val="18"/>
              </w:rPr>
              <w:t>标准</w:t>
            </w:r>
            <w:r>
              <w:rPr>
                <w:rFonts w:hint="eastAsia" w:ascii="宋体" w:hAnsi="宋体" w:eastAsia="宋体" w:cs="宋体"/>
                <w:kern w:val="0"/>
                <w:sz w:val="21"/>
                <w:szCs w:val="18"/>
                <w:lang w:eastAsia="zh-CN"/>
              </w:rPr>
              <w:t>的</w:t>
            </w:r>
            <w:r>
              <w:rPr>
                <w:rFonts w:hint="eastAsia" w:ascii="宋体" w:hAnsi="宋体" w:eastAsia="宋体" w:cs="宋体"/>
                <w:kern w:val="0"/>
                <w:sz w:val="21"/>
                <w:szCs w:val="18"/>
              </w:rPr>
              <w:t>要求</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（5分，</w:t>
            </w:r>
            <w:r>
              <w:rPr>
                <w:rFonts w:hint="eastAsia" w:ascii="宋体" w:hAnsi="宋体" w:eastAsia="宋体" w:cs="宋体"/>
                <w:kern w:val="0"/>
                <w:sz w:val="21"/>
                <w:szCs w:val="18"/>
                <w:lang w:eastAsia="zh-CN"/>
              </w:rPr>
              <w:t>不相符的，出现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lang w:eastAsia="zh-CN"/>
              </w:rPr>
              <w:t>扣</w:t>
            </w:r>
            <w:r>
              <w:rPr>
                <w:rFonts w:hint="eastAsia" w:ascii="宋体" w:hAnsi="宋体" w:eastAsia="宋体" w:cs="宋体"/>
                <w:kern w:val="0"/>
                <w:sz w:val="21"/>
                <w:szCs w:val="18"/>
              </w:rPr>
              <w:t>1分）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jc w:val="center"/>
        </w:trPr>
        <w:tc>
          <w:tcPr>
            <w:tcW w:w="1262"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r>
              <w:rPr>
                <w:rFonts w:hint="eastAsia" w:ascii="宋体" w:hAnsi="Calibri" w:eastAsia="宋体"/>
                <w:kern w:val="0"/>
                <w:sz w:val="21"/>
                <w:szCs w:val="18"/>
              </w:rPr>
              <w:t>原始记录（</w:t>
            </w:r>
            <w:r>
              <w:rPr>
                <w:rFonts w:hint="eastAsia" w:ascii="宋体" w:hAnsi="Calibri" w:eastAsia="宋体"/>
                <w:kern w:val="0"/>
                <w:sz w:val="21"/>
                <w:szCs w:val="18"/>
                <w:lang w:val="en-US" w:eastAsia="zh-CN"/>
              </w:rPr>
              <w:t>2</w:t>
            </w:r>
            <w:r>
              <w:rPr>
                <w:rFonts w:hint="eastAsia" w:ascii="宋体" w:hAnsi="Calibri" w:eastAsia="宋体"/>
                <w:kern w:val="0"/>
                <w:sz w:val="21"/>
                <w:szCs w:val="18"/>
              </w:rPr>
              <w:t>0分）</w:t>
            </w: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1.原始记录与检测方案内容相符</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2</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不相符的，出现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2.原始记录与检测报告</w:t>
            </w:r>
            <w:r>
              <w:rPr>
                <w:rFonts w:hint="eastAsia" w:ascii="宋体" w:hAnsi="宋体" w:eastAsia="宋体" w:cs="宋体"/>
                <w:kern w:val="0"/>
                <w:sz w:val="21"/>
                <w:szCs w:val="18"/>
                <w:lang w:eastAsia="zh-CN"/>
              </w:rPr>
              <w:t>检测要素</w:t>
            </w:r>
            <w:r>
              <w:rPr>
                <w:rFonts w:hint="eastAsia" w:ascii="宋体" w:hAnsi="宋体" w:eastAsia="宋体" w:cs="宋体"/>
                <w:kern w:val="0"/>
                <w:sz w:val="21"/>
                <w:szCs w:val="18"/>
              </w:rPr>
              <w:t>一致</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相符</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（5分，</w:t>
            </w:r>
            <w:r>
              <w:rPr>
                <w:rFonts w:hint="eastAsia" w:ascii="宋体" w:hAnsi="宋体" w:eastAsia="宋体" w:cs="宋体"/>
                <w:kern w:val="0"/>
                <w:sz w:val="21"/>
                <w:szCs w:val="18"/>
                <w:lang w:eastAsia="zh-CN"/>
              </w:rPr>
              <w:t>检测要素出现不一致，出现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3.原始记录人员签字填写完整且与报告一致</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未签字或签字不一致，出现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4.原始记录中无数据删减和</w:t>
            </w:r>
            <w:r>
              <w:rPr>
                <w:rFonts w:hint="eastAsia" w:ascii="宋体" w:hAnsi="宋体" w:eastAsia="宋体" w:cs="宋体"/>
                <w:kern w:val="0"/>
                <w:sz w:val="21"/>
                <w:szCs w:val="18"/>
                <w:lang w:eastAsia="zh-CN"/>
              </w:rPr>
              <w:t>涂改</w:t>
            </w:r>
            <w:r>
              <w:rPr>
                <w:rFonts w:hint="eastAsia" w:ascii="宋体" w:hAnsi="宋体" w:eastAsia="宋体" w:cs="宋体"/>
                <w:kern w:val="0"/>
                <w:sz w:val="21"/>
                <w:szCs w:val="18"/>
              </w:rPr>
              <w:t>情形</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5.原始记录中雷电防护装置与平面示意图对应</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出现不对应</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6.原始记录中关于不符合项记录完整</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4</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缺少</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1262" w:type="dxa"/>
            <w:vMerge w:val="restart"/>
          </w:tcPr>
          <w:p>
            <w:pPr>
              <w:adjustRightInd w:val="0"/>
              <w:spacing w:line="300" w:lineRule="exact"/>
              <w:outlineLvl w:val="2"/>
              <w:rPr>
                <w:rFonts w:ascii="宋体" w:hAnsi="Calibri" w:eastAsia="宋体"/>
                <w:kern w:val="0"/>
                <w:sz w:val="21"/>
                <w:szCs w:val="18"/>
              </w:rPr>
            </w:pPr>
            <w:r>
              <w:rPr>
                <w:rFonts w:hint="eastAsia" w:ascii="宋体" w:hAnsi="Calibri" w:eastAsia="宋体"/>
                <w:kern w:val="0"/>
                <w:sz w:val="21"/>
                <w:szCs w:val="18"/>
                <w:lang w:eastAsia="zh-CN"/>
              </w:rPr>
              <w:t>检测结论</w:t>
            </w:r>
            <w:r>
              <w:rPr>
                <w:rFonts w:hint="eastAsia" w:ascii="宋体" w:hAnsi="Calibri" w:eastAsia="宋体"/>
                <w:kern w:val="0"/>
                <w:sz w:val="21"/>
                <w:szCs w:val="18"/>
              </w:rPr>
              <w:t>（</w:t>
            </w:r>
            <w:r>
              <w:rPr>
                <w:rFonts w:hint="eastAsia" w:ascii="宋体" w:hAnsi="Calibri" w:eastAsia="宋体"/>
                <w:kern w:val="0"/>
                <w:sz w:val="21"/>
                <w:szCs w:val="18"/>
                <w:lang w:val="en-US" w:eastAsia="zh-CN"/>
              </w:rPr>
              <w:t>2</w:t>
            </w:r>
            <w:r>
              <w:rPr>
                <w:rFonts w:hint="eastAsia" w:ascii="宋体" w:hAnsi="Calibri" w:eastAsia="宋体"/>
                <w:kern w:val="0"/>
                <w:sz w:val="21"/>
                <w:szCs w:val="18"/>
              </w:rPr>
              <w:t>0分）</w:t>
            </w:r>
          </w:p>
        </w:tc>
        <w:tc>
          <w:tcPr>
            <w:tcW w:w="6924" w:type="dxa"/>
          </w:tcPr>
          <w:p>
            <w:pPr>
              <w:adjustRightInd w:val="0"/>
              <w:spacing w:line="400" w:lineRule="exact"/>
              <w:rPr>
                <w:rFonts w:ascii="宋体" w:hAnsi="宋体" w:eastAsia="宋体" w:cs="宋体"/>
                <w:sz w:val="18"/>
                <w:szCs w:val="21"/>
              </w:rPr>
            </w:pPr>
            <w:r>
              <w:rPr>
                <w:rFonts w:hint="eastAsia" w:ascii="宋体" w:hAnsi="宋体" w:eastAsia="宋体" w:cs="宋体"/>
                <w:kern w:val="0"/>
                <w:sz w:val="21"/>
                <w:szCs w:val="18"/>
              </w:rPr>
              <w:t>1.检测报告综合结论完整，能全面、</w:t>
            </w:r>
            <w:r>
              <w:rPr>
                <w:rFonts w:hint="eastAsia" w:ascii="宋体" w:hAnsi="宋体" w:eastAsia="宋体" w:cs="宋体"/>
                <w:kern w:val="0"/>
                <w:sz w:val="21"/>
                <w:szCs w:val="18"/>
                <w:lang w:eastAsia="zh-CN"/>
              </w:rPr>
              <w:t>准确</w:t>
            </w:r>
            <w:r>
              <w:rPr>
                <w:rFonts w:hint="eastAsia" w:ascii="宋体" w:hAnsi="宋体" w:eastAsia="宋体" w:cs="宋体"/>
                <w:kern w:val="0"/>
                <w:sz w:val="21"/>
                <w:szCs w:val="18"/>
              </w:rPr>
              <w:t>反映检测结果</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10</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不完整的</w:t>
            </w:r>
            <w:r>
              <w:rPr>
                <w:rFonts w:hint="eastAsia" w:ascii="宋体" w:hAnsi="宋体" w:eastAsia="宋体" w:cs="宋体"/>
                <w:kern w:val="0"/>
                <w:sz w:val="21"/>
                <w:szCs w:val="18"/>
                <w:lang w:val="en-US" w:eastAsia="zh-CN"/>
              </w:rPr>
              <w:t>或未准确反映检测结果的，出现1处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3" w:hRule="atLeast"/>
          <w:jc w:val="center"/>
        </w:trPr>
        <w:tc>
          <w:tcPr>
            <w:tcW w:w="1262" w:type="dxa"/>
            <w:vMerge w:val="continue"/>
          </w:tcPr>
          <w:p>
            <w:pPr>
              <w:adjustRightInd w:val="0"/>
              <w:spacing w:line="300" w:lineRule="exact"/>
              <w:outlineLvl w:val="2"/>
              <w:rPr>
                <w:rFonts w:hint="eastAsia" w:ascii="宋体" w:hAnsi="Calibri" w:eastAsia="宋体"/>
                <w:kern w:val="0"/>
                <w:sz w:val="21"/>
                <w:szCs w:val="18"/>
              </w:rPr>
            </w:pPr>
          </w:p>
        </w:tc>
        <w:tc>
          <w:tcPr>
            <w:tcW w:w="6924" w:type="dxa"/>
          </w:tcPr>
          <w:p>
            <w:pPr>
              <w:adjustRightInd w:val="0"/>
              <w:spacing w:line="400" w:lineRule="exact"/>
              <w:rPr>
                <w:rFonts w:hint="default" w:ascii="宋体" w:hAnsi="宋体" w:eastAsia="宋体" w:cs="宋体"/>
                <w:kern w:val="0"/>
                <w:sz w:val="21"/>
                <w:szCs w:val="18"/>
                <w:lang w:val="en-US" w:eastAsia="zh-CN"/>
              </w:rPr>
            </w:pPr>
            <w:r>
              <w:rPr>
                <w:rFonts w:hint="eastAsia" w:ascii="宋体" w:hAnsi="宋体" w:eastAsia="宋体" w:cs="宋体"/>
                <w:kern w:val="0"/>
                <w:sz w:val="21"/>
                <w:szCs w:val="18"/>
                <w:lang w:val="en-US" w:eastAsia="zh-CN"/>
              </w:rPr>
              <w:t>2.检测分项中不符合项在检验结论中表述完整</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5</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缺少</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2" w:hRule="atLeast"/>
          <w:jc w:val="center"/>
        </w:trPr>
        <w:tc>
          <w:tcPr>
            <w:tcW w:w="1262" w:type="dxa"/>
            <w:vMerge w:val="continue"/>
          </w:tcPr>
          <w:p>
            <w:pPr>
              <w:adjustRightInd w:val="0"/>
              <w:spacing w:line="300" w:lineRule="exact"/>
              <w:jc w:val="center"/>
              <w:outlineLvl w:val="2"/>
              <w:rPr>
                <w:rFonts w:ascii="宋体" w:hAnsi="Calibri" w:eastAsia="宋体"/>
                <w:kern w:val="0"/>
                <w:sz w:val="18"/>
                <w:szCs w:val="18"/>
              </w:rPr>
            </w:pPr>
          </w:p>
        </w:tc>
        <w:tc>
          <w:tcPr>
            <w:tcW w:w="6924"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.改进建议符合现行</w:t>
            </w:r>
            <w:r>
              <w:rPr>
                <w:rFonts w:hint="eastAsia" w:ascii="宋体" w:hAnsi="宋体" w:eastAsia="宋体" w:cs="宋体"/>
                <w:kern w:val="0"/>
                <w:sz w:val="21"/>
                <w:szCs w:val="18"/>
                <w:lang w:eastAsia="zh-CN"/>
              </w:rPr>
              <w:t>技术</w:t>
            </w:r>
            <w:r>
              <w:rPr>
                <w:rFonts w:hint="eastAsia" w:ascii="宋体" w:hAnsi="宋体" w:eastAsia="宋体" w:cs="宋体"/>
                <w:kern w:val="0"/>
                <w:sz w:val="21"/>
                <w:szCs w:val="18"/>
              </w:rPr>
              <w:t>标准的</w:t>
            </w:r>
            <w:r>
              <w:rPr>
                <w:rFonts w:hint="eastAsia" w:ascii="宋体" w:hAnsi="宋体" w:eastAsia="宋体" w:cs="宋体"/>
                <w:kern w:val="0"/>
                <w:sz w:val="21"/>
                <w:szCs w:val="18"/>
                <w:lang w:eastAsia="zh-CN"/>
              </w:rPr>
              <w:t>要求</w:t>
            </w:r>
            <w:r>
              <w:rPr>
                <w:rFonts w:hint="eastAsia" w:ascii="宋体" w:hAnsi="宋体" w:eastAsia="宋体" w:cs="宋体"/>
                <w:kern w:val="0"/>
                <w:sz w:val="21"/>
                <w:szCs w:val="18"/>
              </w:rPr>
              <w:t>，具有可操作性</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5</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不</w:t>
            </w:r>
            <w:r>
              <w:rPr>
                <w:rFonts w:hint="eastAsia" w:ascii="宋体" w:hAnsi="宋体" w:eastAsia="宋体" w:cs="宋体"/>
                <w:kern w:val="0"/>
                <w:sz w:val="21"/>
                <w:szCs w:val="18"/>
              </w:rPr>
              <w:t>符合现行</w:t>
            </w:r>
            <w:r>
              <w:rPr>
                <w:rFonts w:hint="eastAsia" w:ascii="宋体" w:hAnsi="宋体" w:eastAsia="宋体" w:cs="宋体"/>
                <w:kern w:val="0"/>
                <w:sz w:val="21"/>
                <w:szCs w:val="18"/>
                <w:lang w:eastAsia="zh-CN"/>
              </w:rPr>
              <w:t>技术</w:t>
            </w:r>
            <w:r>
              <w:rPr>
                <w:rFonts w:hint="eastAsia" w:ascii="宋体" w:hAnsi="宋体" w:eastAsia="宋体" w:cs="宋体"/>
                <w:kern w:val="0"/>
                <w:sz w:val="21"/>
                <w:szCs w:val="18"/>
              </w:rPr>
              <w:t>标准的</w:t>
            </w:r>
            <w:r>
              <w:rPr>
                <w:rFonts w:hint="eastAsia" w:ascii="宋体" w:hAnsi="宋体" w:eastAsia="宋体" w:cs="宋体"/>
                <w:kern w:val="0"/>
                <w:sz w:val="21"/>
                <w:szCs w:val="18"/>
                <w:lang w:eastAsia="zh-CN"/>
              </w:rPr>
              <w:t>要求，出现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2</w:t>
            </w:r>
            <w:r>
              <w:rPr>
                <w:rFonts w:hint="eastAsia" w:ascii="宋体" w:hAnsi="宋体" w:eastAsia="宋体" w:cs="宋体"/>
                <w:kern w:val="0"/>
                <w:sz w:val="21"/>
                <w:szCs w:val="18"/>
              </w:rPr>
              <w:t>分）</w:t>
            </w:r>
          </w:p>
        </w:tc>
        <w:tc>
          <w:tcPr>
            <w:tcW w:w="1471"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690"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9657"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资料检查考核得分</w:t>
            </w:r>
          </w:p>
        </w:tc>
        <w:tc>
          <w:tcPr>
            <w:tcW w:w="69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bl>
    <w:p>
      <w:pPr>
        <w:widowControl/>
        <w:tabs>
          <w:tab w:val="center" w:pos="4201"/>
          <w:tab w:val="right" w:leader="dot" w:pos="9298"/>
        </w:tabs>
        <w:autoSpaceDE w:val="0"/>
        <w:autoSpaceDN w:val="0"/>
        <w:spacing w:line="240" w:lineRule="auto"/>
        <w:rPr>
          <w:rFonts w:hint="default" w:ascii="宋体" w:hAnsi="Calibri" w:eastAsia="宋体"/>
          <w:kern w:val="0"/>
          <w:sz w:val="21"/>
          <w:lang w:val="en-US" w:eastAsia="zh-CN"/>
        </w:rPr>
      </w:pPr>
      <w:r>
        <w:rPr>
          <w:rFonts w:hint="eastAsia" w:ascii="宋体" w:hAnsi="Calibri" w:eastAsia="宋体"/>
          <w:kern w:val="0"/>
          <w:sz w:val="21"/>
        </w:rPr>
        <w:t>考核组成员签字：</w:t>
      </w:r>
      <w:r>
        <w:rPr>
          <w:rFonts w:hint="eastAsia" w:ascii="宋体" w:hAnsi="Calibri" w:eastAsia="宋体"/>
          <w:kern w:val="0"/>
          <w:sz w:val="21"/>
          <w:lang w:val="en-US" w:eastAsia="zh-CN"/>
        </w:rPr>
        <w:t xml:space="preserve">                                          被考核单位签字：</w:t>
      </w: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exact"/>
        <w:jc w:val="center"/>
        <w:rPr>
          <w:rFonts w:ascii="黑体" w:hAnsi="黑体" w:eastAsia="黑体" w:cs="黑体"/>
          <w:kern w:val="0"/>
          <w:sz w:val="24"/>
          <w:szCs w:val="24"/>
        </w:rPr>
      </w:pPr>
      <w:r>
        <w:rPr>
          <w:rFonts w:hint="eastAsia" w:ascii="黑体" w:eastAsia="黑体"/>
          <w:kern w:val="0"/>
          <w:sz w:val="24"/>
          <w:szCs w:val="24"/>
        </w:rPr>
        <w:t xml:space="preserve"> 雷电防护装置检测项目质量考核表</w:t>
      </w:r>
    </w:p>
    <w:p>
      <w:pPr>
        <w:widowControl/>
        <w:tabs>
          <w:tab w:val="center" w:pos="4201"/>
          <w:tab w:val="right" w:leader="dot" w:pos="9298"/>
        </w:tabs>
        <w:autoSpaceDE w:val="0"/>
        <w:autoSpaceDN w:val="0"/>
        <w:spacing w:line="200" w:lineRule="exact"/>
        <w:jc w:val="center"/>
        <w:rPr>
          <w:rFonts w:ascii="黑体" w:hAnsi="黑体" w:eastAsia="黑体" w:cs="黑体"/>
          <w:kern w:val="0"/>
          <w:sz w:val="24"/>
          <w:szCs w:val="24"/>
        </w:rPr>
      </w:pPr>
    </w:p>
    <w:p>
      <w:pPr>
        <w:widowControl/>
        <w:tabs>
          <w:tab w:val="center" w:pos="4201"/>
          <w:tab w:val="right" w:leader="dot" w:pos="9298"/>
        </w:tabs>
        <w:autoSpaceDE w:val="0"/>
        <w:autoSpaceDN w:val="0"/>
        <w:spacing w:line="240" w:lineRule="exact"/>
        <w:jc w:val="center"/>
        <w:rPr>
          <w:rFonts w:ascii="宋体" w:hAnsi="Calibri" w:eastAsia="宋体"/>
          <w:kern w:val="0"/>
          <w:sz w:val="24"/>
          <w:szCs w:val="24"/>
        </w:rPr>
      </w:pPr>
      <w:r>
        <w:rPr>
          <w:rFonts w:hint="eastAsia" w:ascii="黑体" w:hAnsi="黑体" w:eastAsia="黑体" w:cs="黑体"/>
          <w:kern w:val="0"/>
          <w:sz w:val="24"/>
          <w:szCs w:val="24"/>
        </w:rPr>
        <w:t>表A.2</w:t>
      </w:r>
      <w:r>
        <w:rPr>
          <w:rFonts w:ascii="黑体" w:hAnsi="黑体" w:eastAsia="黑体" w:cs="黑体"/>
          <w:kern w:val="0"/>
          <w:sz w:val="24"/>
          <w:szCs w:val="24"/>
        </w:rPr>
        <w:t xml:space="preserve"> </w:t>
      </w:r>
      <w:r>
        <w:rPr>
          <w:rFonts w:hint="eastAsia" w:ascii="黑体" w:hAnsi="黑体" w:eastAsia="黑体" w:cs="黑体"/>
          <w:kern w:val="0"/>
          <w:sz w:val="24"/>
          <w:szCs w:val="24"/>
        </w:rPr>
        <w:t>项目验证考核表</w:t>
      </w:r>
    </w:p>
    <w:p>
      <w:pPr>
        <w:widowControl/>
        <w:tabs>
          <w:tab w:val="center" w:pos="4201"/>
          <w:tab w:val="right" w:leader="dot" w:pos="9298"/>
        </w:tabs>
        <w:autoSpaceDE w:val="0"/>
        <w:autoSpaceDN w:val="0"/>
        <w:spacing w:line="240" w:lineRule="auto"/>
        <w:ind w:firstLine="0" w:firstLineChars="0"/>
        <w:jc w:val="left"/>
        <w:rPr>
          <w:rFonts w:ascii="宋体" w:hAnsi="Calibri" w:eastAsia="宋体"/>
          <w:kern w:val="0"/>
          <w:sz w:val="21"/>
        </w:rPr>
      </w:pPr>
      <w:r>
        <w:rPr>
          <w:rFonts w:ascii="宋体" w:hAnsi="Calibri" w:eastAsia="宋体"/>
          <w:kern w:val="0"/>
          <w:sz w:val="21"/>
        </w:rPr>
        <w:t>X</w:t>
      </w:r>
      <w:r>
        <w:rPr>
          <w:rFonts w:hint="eastAsia" w:ascii="宋体" w:hAnsi="Calibri" w:eastAsia="宋体"/>
          <w:kern w:val="0"/>
          <w:sz w:val="21"/>
        </w:rPr>
        <w:t>雷核</w:t>
      </w:r>
      <w:r>
        <w:rPr>
          <w:rFonts w:hint="eastAsia" w:ascii="宋体" w:hAnsi="宋体" w:eastAsia="宋体"/>
          <w:kern w:val="0"/>
          <w:sz w:val="21"/>
        </w:rPr>
        <w:t>〔    〕</w:t>
      </w:r>
      <w:r>
        <w:rPr>
          <w:rFonts w:ascii="宋体" w:hAnsi="Calibri" w:eastAsia="宋体"/>
          <w:kern w:val="0"/>
          <w:sz w:val="21"/>
        </w:rPr>
        <w:t>XXXX</w:t>
      </w:r>
      <w:r>
        <w:rPr>
          <w:rFonts w:hint="eastAsia" w:ascii="宋体" w:hAnsi="宋体" w:eastAsia="宋体"/>
          <w:kern w:val="0"/>
          <w:sz w:val="21"/>
        </w:rPr>
        <w:t xml:space="preserve"> 号                                    </w:t>
      </w:r>
      <w:r>
        <w:rPr>
          <w:rFonts w:hint="eastAsia" w:ascii="宋体" w:hAnsi="宋体" w:eastAsia="宋体"/>
          <w:kern w:val="0"/>
          <w:sz w:val="21"/>
          <w:lang w:val="en-US" w:eastAsia="zh-CN"/>
        </w:rPr>
        <w:t xml:space="preserve">  年    月    日</w:t>
      </w:r>
    </w:p>
    <w:tbl>
      <w:tblPr>
        <w:tblStyle w:val="33"/>
        <w:tblW w:w="86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48"/>
        <w:gridCol w:w="4875"/>
        <w:gridCol w:w="1270"/>
        <w:gridCol w:w="11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48"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考核项目名称</w:t>
            </w:r>
          </w:p>
        </w:tc>
        <w:tc>
          <w:tcPr>
            <w:tcW w:w="7273"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48"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考核方式</w:t>
            </w:r>
          </w:p>
        </w:tc>
        <w:tc>
          <w:tcPr>
            <w:tcW w:w="7273"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项目验证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48"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考核内容</w:t>
            </w:r>
          </w:p>
        </w:tc>
        <w:tc>
          <w:tcPr>
            <w:tcW w:w="4875"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考核细项及分值</w:t>
            </w:r>
          </w:p>
        </w:tc>
        <w:tc>
          <w:tcPr>
            <w:tcW w:w="1270"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lang w:eastAsia="zh-CN"/>
              </w:rPr>
              <w:t>扣</w:t>
            </w:r>
            <w:r>
              <w:rPr>
                <w:rFonts w:hint="eastAsia" w:ascii="宋体" w:hAnsi="Calibri" w:eastAsia="宋体"/>
                <w:kern w:val="0"/>
                <w:sz w:val="21"/>
                <w:szCs w:val="18"/>
              </w:rPr>
              <w:t>分及说明</w:t>
            </w:r>
          </w:p>
        </w:tc>
        <w:tc>
          <w:tcPr>
            <w:tcW w:w="1128"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Calibri" w:eastAsia="宋体"/>
                <w:kern w:val="0"/>
                <w:sz w:val="21"/>
                <w:szCs w:val="18"/>
              </w:rPr>
              <w:t>考核得分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1348"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r>
              <w:rPr>
                <w:rFonts w:hint="eastAsia" w:ascii="宋体" w:hAnsi="Calibri" w:eastAsia="宋体"/>
                <w:kern w:val="0"/>
                <w:sz w:val="21"/>
                <w:szCs w:val="18"/>
              </w:rPr>
              <w:t>检测报告对雷电防护装置真实情况的反映程度（2</w:t>
            </w:r>
            <w:r>
              <w:rPr>
                <w:rFonts w:hint="eastAsia" w:ascii="宋体" w:hAnsi="Calibri" w:eastAsia="宋体"/>
                <w:kern w:val="0"/>
                <w:sz w:val="21"/>
                <w:szCs w:val="18"/>
                <w:lang w:val="en-US" w:eastAsia="zh-CN"/>
              </w:rPr>
              <w:t>0</w:t>
            </w:r>
            <w:r>
              <w:rPr>
                <w:rFonts w:hint="eastAsia" w:ascii="宋体" w:hAnsi="Calibri" w:eastAsia="宋体"/>
                <w:kern w:val="0"/>
                <w:sz w:val="21"/>
                <w:szCs w:val="18"/>
              </w:rPr>
              <w:t>分）</w:t>
            </w:r>
          </w:p>
        </w:tc>
        <w:tc>
          <w:tcPr>
            <w:tcW w:w="4875" w:type="dxa"/>
            <w:vAlign w:val="bottom"/>
          </w:tcPr>
          <w:p>
            <w:pPr>
              <w:adjustRightInd w:val="0"/>
              <w:spacing w:line="300" w:lineRule="exact"/>
              <w:outlineLvl w:val="2"/>
              <w:rPr>
                <w:rFonts w:ascii="宋体" w:hAnsi="Calibri" w:eastAsia="宋体"/>
                <w:kern w:val="0"/>
                <w:sz w:val="21"/>
                <w:szCs w:val="18"/>
              </w:rPr>
            </w:pPr>
            <w:r>
              <w:rPr>
                <w:rFonts w:hint="eastAsia" w:ascii="宋体" w:hAnsi="宋体" w:eastAsia="宋体" w:cs="宋体"/>
                <w:kern w:val="0"/>
                <w:sz w:val="21"/>
                <w:szCs w:val="18"/>
              </w:rPr>
              <w:t>1.受检单位的信息和要素与实际相符</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信息缺少或者与实际出现不相符的，出现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27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28"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348" w:type="dxa"/>
            <w:vMerge w:val="continue"/>
          </w:tcPr>
          <w:p>
            <w:pPr>
              <w:adjustRightInd w:val="0"/>
              <w:spacing w:line="300" w:lineRule="exact"/>
              <w:jc w:val="center"/>
              <w:outlineLvl w:val="2"/>
              <w:rPr>
                <w:rFonts w:ascii="宋体" w:hAnsi="Calibri" w:eastAsia="宋体"/>
                <w:kern w:val="0"/>
                <w:sz w:val="18"/>
                <w:szCs w:val="21"/>
              </w:rPr>
            </w:pPr>
          </w:p>
        </w:tc>
        <w:tc>
          <w:tcPr>
            <w:tcW w:w="4875" w:type="dxa"/>
          </w:tcPr>
          <w:p>
            <w:pPr>
              <w:adjustRightInd w:val="0"/>
              <w:spacing w:line="300" w:lineRule="exact"/>
              <w:outlineLvl w:val="2"/>
              <w:rPr>
                <w:rFonts w:ascii="宋体" w:hAnsi="Calibri" w:eastAsia="宋体"/>
                <w:kern w:val="0"/>
                <w:sz w:val="21"/>
                <w:szCs w:val="18"/>
              </w:rPr>
            </w:pPr>
            <w:r>
              <w:rPr>
                <w:rFonts w:hint="eastAsia" w:ascii="宋体" w:hAnsi="宋体" w:eastAsia="宋体" w:cs="宋体"/>
                <w:kern w:val="0"/>
                <w:sz w:val="21"/>
                <w:szCs w:val="18"/>
              </w:rPr>
              <w:t>2.检测</w:t>
            </w:r>
            <w:r>
              <w:rPr>
                <w:rFonts w:hint="eastAsia" w:ascii="宋体" w:hAnsi="宋体" w:eastAsia="宋体" w:cs="宋体"/>
                <w:kern w:val="0"/>
                <w:sz w:val="21"/>
                <w:szCs w:val="18"/>
                <w:lang w:eastAsia="zh-CN"/>
              </w:rPr>
              <w:t>内容</w:t>
            </w:r>
            <w:r>
              <w:rPr>
                <w:rFonts w:hint="eastAsia" w:ascii="宋体" w:hAnsi="宋体" w:eastAsia="宋体" w:cs="宋体"/>
                <w:kern w:val="0"/>
                <w:sz w:val="21"/>
                <w:szCs w:val="18"/>
              </w:rPr>
              <w:t>、要素与现场相符</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8</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内容缺少或者与实际不相符的，出现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2</w:t>
            </w:r>
            <w:r>
              <w:rPr>
                <w:rFonts w:hint="eastAsia" w:ascii="宋体" w:hAnsi="宋体" w:eastAsia="宋体" w:cs="宋体"/>
                <w:kern w:val="0"/>
                <w:sz w:val="21"/>
                <w:szCs w:val="18"/>
              </w:rPr>
              <w:t>分）</w:t>
            </w:r>
          </w:p>
        </w:tc>
        <w:tc>
          <w:tcPr>
            <w:tcW w:w="1270"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128"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348" w:type="dxa"/>
            <w:vMerge w:val="continue"/>
          </w:tcPr>
          <w:p>
            <w:pPr>
              <w:adjustRightInd w:val="0"/>
              <w:spacing w:line="300" w:lineRule="exact"/>
              <w:jc w:val="center"/>
              <w:outlineLvl w:val="2"/>
              <w:rPr>
                <w:rFonts w:ascii="宋体" w:hAnsi="Calibri" w:eastAsia="宋体"/>
                <w:kern w:val="0"/>
                <w:sz w:val="18"/>
                <w:szCs w:val="21"/>
              </w:rPr>
            </w:pPr>
          </w:p>
        </w:tc>
        <w:tc>
          <w:tcPr>
            <w:tcW w:w="4875" w:type="dxa"/>
          </w:tcPr>
          <w:p>
            <w:pPr>
              <w:adjustRightInd w:val="0"/>
              <w:spacing w:line="300" w:lineRule="exact"/>
              <w:outlineLvl w:val="2"/>
              <w:rPr>
                <w:rFonts w:ascii="宋体" w:hAnsi="Calibri" w:eastAsia="宋体"/>
                <w:kern w:val="0"/>
                <w:sz w:val="21"/>
                <w:szCs w:val="18"/>
              </w:rPr>
            </w:pPr>
            <w:r>
              <w:rPr>
                <w:rFonts w:hint="eastAsia" w:ascii="宋体" w:hAnsi="宋体" w:eastAsia="宋体" w:cs="宋体"/>
                <w:kern w:val="0"/>
                <w:sz w:val="21"/>
                <w:szCs w:val="18"/>
              </w:rPr>
              <w:t>3.检测项目、要素与原检测报告内容相符</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（6分，</w:t>
            </w:r>
            <w:r>
              <w:rPr>
                <w:rFonts w:hint="eastAsia" w:ascii="宋体" w:hAnsi="宋体" w:eastAsia="宋体" w:cs="宋体"/>
                <w:kern w:val="0"/>
                <w:sz w:val="21"/>
                <w:szCs w:val="18"/>
                <w:lang w:eastAsia="zh-CN"/>
              </w:rPr>
              <w:t>项目缺少或者出现与报告不相符的，</w:t>
            </w:r>
            <w:r>
              <w:rPr>
                <w:rFonts w:hint="eastAsia" w:ascii="宋体" w:hAnsi="宋体" w:eastAsia="宋体" w:cs="宋体"/>
                <w:kern w:val="0"/>
                <w:sz w:val="21"/>
                <w:szCs w:val="18"/>
              </w:rPr>
              <w:t>出现</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lang w:eastAsia="zh-CN"/>
              </w:rPr>
              <w:t>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2</w:t>
            </w:r>
            <w:r>
              <w:rPr>
                <w:rFonts w:hint="eastAsia" w:ascii="宋体" w:hAnsi="宋体" w:eastAsia="宋体" w:cs="宋体"/>
                <w:kern w:val="0"/>
                <w:sz w:val="21"/>
                <w:szCs w:val="18"/>
              </w:rPr>
              <w:t>分）</w:t>
            </w:r>
          </w:p>
        </w:tc>
        <w:tc>
          <w:tcPr>
            <w:tcW w:w="1270"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128"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jc w:val="center"/>
        </w:trPr>
        <w:tc>
          <w:tcPr>
            <w:tcW w:w="1348" w:type="dxa"/>
            <w:vMerge w:val="continue"/>
          </w:tcPr>
          <w:p>
            <w:pPr>
              <w:adjustRightInd w:val="0"/>
              <w:spacing w:line="300" w:lineRule="exact"/>
              <w:jc w:val="center"/>
              <w:outlineLvl w:val="2"/>
              <w:rPr>
                <w:rFonts w:ascii="宋体" w:hAnsi="Calibri" w:eastAsia="宋体"/>
                <w:kern w:val="0"/>
                <w:sz w:val="18"/>
                <w:szCs w:val="21"/>
              </w:rPr>
            </w:pPr>
          </w:p>
        </w:tc>
        <w:tc>
          <w:tcPr>
            <w:tcW w:w="4875"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lang w:val="en-US" w:eastAsia="zh-CN"/>
              </w:rPr>
              <w:t>4</w:t>
            </w:r>
            <w:r>
              <w:rPr>
                <w:rFonts w:hint="eastAsia" w:ascii="宋体" w:hAnsi="宋体" w:eastAsia="宋体" w:cs="宋体"/>
                <w:kern w:val="0"/>
                <w:sz w:val="21"/>
                <w:szCs w:val="18"/>
              </w:rPr>
              <w:t>.</w:t>
            </w:r>
            <w:r>
              <w:rPr>
                <w:rFonts w:hint="eastAsia" w:ascii="宋体" w:hAnsi="宋体" w:eastAsia="宋体" w:cs="宋体"/>
                <w:sz w:val="18"/>
                <w:szCs w:val="21"/>
              </w:rPr>
              <w:t xml:space="preserve"> </w:t>
            </w:r>
            <w:r>
              <w:rPr>
                <w:rFonts w:hint="eastAsia" w:ascii="宋体" w:hAnsi="宋体" w:eastAsia="宋体" w:cs="宋体"/>
                <w:kern w:val="0"/>
                <w:sz w:val="21"/>
                <w:szCs w:val="18"/>
              </w:rPr>
              <w:t>雷电防护装置平面示意图与现场相符</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分，示意图与现场</w:t>
            </w:r>
            <w:r>
              <w:rPr>
                <w:rFonts w:hint="eastAsia" w:ascii="宋体" w:hAnsi="宋体" w:eastAsia="宋体" w:cs="宋体"/>
                <w:kern w:val="0"/>
                <w:sz w:val="21"/>
                <w:szCs w:val="18"/>
                <w:lang w:eastAsia="zh-CN"/>
              </w:rPr>
              <w:t>不</w:t>
            </w:r>
            <w:r>
              <w:rPr>
                <w:rFonts w:hint="eastAsia" w:ascii="宋体" w:hAnsi="宋体" w:eastAsia="宋体" w:cs="宋体"/>
                <w:kern w:val="0"/>
                <w:sz w:val="21"/>
                <w:szCs w:val="18"/>
              </w:rPr>
              <w:t>相符</w:t>
            </w:r>
            <w:r>
              <w:rPr>
                <w:rFonts w:hint="eastAsia" w:ascii="宋体" w:hAnsi="宋体" w:eastAsia="宋体" w:cs="宋体"/>
                <w:kern w:val="0"/>
                <w:sz w:val="21"/>
                <w:szCs w:val="18"/>
                <w:lang w:eastAsia="zh-CN"/>
              </w:rPr>
              <w:t>的，</w:t>
            </w:r>
            <w:r>
              <w:rPr>
                <w:rFonts w:hint="eastAsia" w:ascii="宋体" w:hAnsi="宋体" w:eastAsia="宋体" w:cs="宋体"/>
                <w:kern w:val="0"/>
                <w:sz w:val="21"/>
                <w:szCs w:val="18"/>
              </w:rPr>
              <w:t>出现</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lang w:eastAsia="zh-CN"/>
              </w:rPr>
              <w:t>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270"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128"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6" w:hRule="atLeast"/>
          <w:jc w:val="center"/>
        </w:trPr>
        <w:tc>
          <w:tcPr>
            <w:tcW w:w="1348"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r>
              <w:rPr>
                <w:rFonts w:hint="eastAsia" w:ascii="宋体" w:hAnsi="Calibri" w:eastAsia="宋体"/>
                <w:kern w:val="0"/>
                <w:sz w:val="21"/>
                <w:szCs w:val="18"/>
              </w:rPr>
              <w:t>检测方法的正确程度（</w:t>
            </w:r>
            <w:r>
              <w:rPr>
                <w:rFonts w:hint="eastAsia" w:ascii="宋体" w:hAnsi="Calibri" w:eastAsia="宋体"/>
                <w:kern w:val="0"/>
                <w:sz w:val="21"/>
                <w:szCs w:val="18"/>
                <w:lang w:val="en-US" w:eastAsia="zh-CN"/>
              </w:rPr>
              <w:t>50</w:t>
            </w:r>
            <w:r>
              <w:rPr>
                <w:rFonts w:hint="eastAsia" w:ascii="宋体" w:hAnsi="Calibri" w:eastAsia="宋体"/>
                <w:kern w:val="0"/>
                <w:sz w:val="21"/>
                <w:szCs w:val="18"/>
              </w:rPr>
              <w:t>分）</w:t>
            </w: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kern w:val="0"/>
                <w:sz w:val="21"/>
                <w:szCs w:val="18"/>
              </w:rPr>
            </w:pPr>
          </w:p>
        </w:tc>
        <w:tc>
          <w:tcPr>
            <w:tcW w:w="4875"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1.现场检测开始前对仪器进行检查，检测过程中</w:t>
            </w:r>
            <w:r>
              <w:rPr>
                <w:rFonts w:hint="eastAsia" w:ascii="宋体" w:hAnsi="宋体" w:eastAsia="宋体" w:cs="宋体"/>
                <w:kern w:val="0"/>
                <w:sz w:val="21"/>
                <w:szCs w:val="18"/>
                <w:lang w:eastAsia="zh-CN"/>
              </w:rPr>
              <w:t>未</w:t>
            </w:r>
            <w:r>
              <w:rPr>
                <w:rFonts w:hint="eastAsia" w:ascii="宋体" w:hAnsi="宋体" w:eastAsia="宋体" w:cs="宋体"/>
                <w:kern w:val="0"/>
                <w:sz w:val="21"/>
                <w:szCs w:val="18"/>
              </w:rPr>
              <w:t>将检测仪器置于存在安全隐患处</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9</w:t>
            </w:r>
            <w:r>
              <w:rPr>
                <w:rFonts w:hint="eastAsia" w:ascii="宋体" w:hAnsi="宋体" w:eastAsia="宋体" w:cs="宋体"/>
                <w:kern w:val="0"/>
                <w:sz w:val="21"/>
                <w:szCs w:val="18"/>
              </w:rPr>
              <w:t>分，仪器检查</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缺少</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项扣1分，将仪器置于安全隐患处</w:t>
            </w:r>
            <w:r>
              <w:rPr>
                <w:rFonts w:hint="eastAsia" w:ascii="宋体" w:hAnsi="宋体" w:eastAsia="宋体" w:cs="宋体"/>
                <w:kern w:val="0"/>
                <w:sz w:val="21"/>
                <w:szCs w:val="18"/>
                <w:lang w:eastAsia="zh-CN"/>
              </w:rPr>
              <w:t>的，出现</w:t>
            </w:r>
            <w:r>
              <w:rPr>
                <w:rFonts w:hint="eastAsia" w:ascii="宋体" w:hAnsi="宋体" w:eastAsia="宋体" w:cs="宋体"/>
                <w:kern w:val="0"/>
                <w:sz w:val="21"/>
                <w:szCs w:val="18"/>
                <w:lang w:val="en-US" w:eastAsia="zh-CN"/>
              </w:rPr>
              <w:t>1处扣5分</w:t>
            </w:r>
            <w:r>
              <w:rPr>
                <w:rFonts w:hint="eastAsia" w:ascii="宋体" w:hAnsi="宋体" w:eastAsia="宋体" w:cs="宋体"/>
                <w:kern w:val="0"/>
                <w:sz w:val="21"/>
                <w:szCs w:val="18"/>
              </w:rPr>
              <w:t>）</w:t>
            </w:r>
          </w:p>
        </w:tc>
        <w:tc>
          <w:tcPr>
            <w:tcW w:w="1270" w:type="dxa"/>
          </w:tcPr>
          <w:p>
            <w:pPr>
              <w:widowControl/>
              <w:tabs>
                <w:tab w:val="center" w:pos="4201"/>
                <w:tab w:val="right" w:leader="dot" w:pos="9298"/>
              </w:tabs>
              <w:autoSpaceDE w:val="0"/>
              <w:autoSpaceDN w:val="0"/>
              <w:spacing w:line="240" w:lineRule="auto"/>
              <w:rPr>
                <w:rFonts w:ascii="宋体" w:hAnsi="宋体"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宋体" w:eastAsia="宋体"/>
                <w:kern w:val="0"/>
                <w:sz w:val="21"/>
                <w:szCs w:val="18"/>
              </w:rPr>
              <w:t xml:space="preserve">            </w:t>
            </w:r>
          </w:p>
        </w:tc>
        <w:tc>
          <w:tcPr>
            <w:tcW w:w="1128" w:type="dxa"/>
            <w:vMerge w:val="restart"/>
          </w:tcPr>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6" w:hRule="atLeast"/>
          <w:jc w:val="center"/>
        </w:trPr>
        <w:tc>
          <w:tcPr>
            <w:tcW w:w="1348" w:type="dxa"/>
            <w:vMerge w:val="continue"/>
          </w:tcPr>
          <w:p>
            <w:pPr>
              <w:adjustRightInd w:val="0"/>
              <w:spacing w:line="300" w:lineRule="exact"/>
              <w:jc w:val="center"/>
              <w:outlineLvl w:val="2"/>
              <w:rPr>
                <w:rFonts w:ascii="宋体" w:hAnsi="Calibri" w:eastAsia="宋体"/>
                <w:kern w:val="0"/>
                <w:sz w:val="18"/>
                <w:szCs w:val="18"/>
              </w:rPr>
            </w:pPr>
          </w:p>
        </w:tc>
        <w:tc>
          <w:tcPr>
            <w:tcW w:w="4875"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2.检测工作开始前同受检单位进行现场确认，对可能存在的现场安全问题进行交底，在危险区域和对象设置警示牌等</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6</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未进行安全交底的，扣</w:t>
            </w:r>
            <w:r>
              <w:rPr>
                <w:rFonts w:hint="eastAsia" w:ascii="宋体" w:hAnsi="宋体" w:eastAsia="宋体" w:cs="宋体"/>
                <w:kern w:val="0"/>
                <w:sz w:val="21"/>
                <w:szCs w:val="18"/>
                <w:lang w:val="en-US" w:eastAsia="zh-CN"/>
              </w:rPr>
              <w:t>3分，未设置警示标准的，</w:t>
            </w:r>
            <w:r>
              <w:rPr>
                <w:rFonts w:hint="eastAsia" w:ascii="宋体" w:hAnsi="宋体" w:eastAsia="宋体" w:cs="宋体"/>
                <w:kern w:val="0"/>
                <w:sz w:val="21"/>
                <w:szCs w:val="18"/>
                <w:lang w:eastAsia="zh-CN"/>
              </w:rPr>
              <w:t>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分）</w:t>
            </w:r>
          </w:p>
        </w:tc>
        <w:tc>
          <w:tcPr>
            <w:tcW w:w="1270" w:type="dxa"/>
          </w:tcPr>
          <w:p>
            <w:pPr>
              <w:widowControl/>
              <w:tabs>
                <w:tab w:val="center" w:pos="4201"/>
                <w:tab w:val="right" w:leader="dot" w:pos="9298"/>
              </w:tabs>
              <w:autoSpaceDE w:val="0"/>
              <w:autoSpaceDN w:val="0"/>
              <w:spacing w:line="240" w:lineRule="auto"/>
              <w:rPr>
                <w:rFonts w:ascii="宋体" w:hAnsi="宋体" w:eastAsia="宋体"/>
                <w:kern w:val="0"/>
                <w:sz w:val="21"/>
                <w:szCs w:val="18"/>
              </w:rPr>
            </w:pPr>
          </w:p>
        </w:tc>
        <w:tc>
          <w:tcPr>
            <w:tcW w:w="1128"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6" w:hRule="atLeast"/>
          <w:jc w:val="center"/>
        </w:trPr>
        <w:tc>
          <w:tcPr>
            <w:tcW w:w="1348" w:type="dxa"/>
            <w:vMerge w:val="continue"/>
          </w:tcPr>
          <w:p>
            <w:pPr>
              <w:adjustRightInd w:val="0"/>
              <w:spacing w:line="300" w:lineRule="exact"/>
              <w:jc w:val="center"/>
              <w:outlineLvl w:val="2"/>
              <w:rPr>
                <w:rFonts w:ascii="宋体" w:hAnsi="Calibri" w:eastAsia="宋体"/>
                <w:kern w:val="0"/>
                <w:sz w:val="18"/>
                <w:szCs w:val="18"/>
              </w:rPr>
            </w:pPr>
          </w:p>
        </w:tc>
        <w:tc>
          <w:tcPr>
            <w:tcW w:w="4875"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3.现场检测时采取安全</w:t>
            </w:r>
            <w:r>
              <w:rPr>
                <w:rFonts w:hint="eastAsia" w:ascii="宋体" w:hAnsi="宋体" w:eastAsia="宋体" w:cs="宋体"/>
                <w:kern w:val="0"/>
                <w:sz w:val="21"/>
                <w:szCs w:val="18"/>
                <w:lang w:eastAsia="zh-CN"/>
              </w:rPr>
              <w:t>防护</w:t>
            </w:r>
            <w:r>
              <w:rPr>
                <w:rFonts w:hint="eastAsia" w:ascii="宋体" w:hAnsi="宋体" w:eastAsia="宋体" w:cs="宋体"/>
                <w:kern w:val="0"/>
                <w:sz w:val="21"/>
                <w:szCs w:val="18"/>
              </w:rPr>
              <w:t>措施，如涉及带电作业提前进行验电、登高作业时采取有效保护措施</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（1</w:t>
            </w:r>
            <w:r>
              <w:rPr>
                <w:rFonts w:hint="eastAsia" w:ascii="宋体" w:hAnsi="宋体" w:eastAsia="宋体" w:cs="宋体"/>
                <w:kern w:val="0"/>
                <w:sz w:val="21"/>
                <w:szCs w:val="18"/>
                <w:lang w:val="en-US" w:eastAsia="zh-CN"/>
              </w:rPr>
              <w:t>5</w:t>
            </w:r>
            <w:r>
              <w:rPr>
                <w:rFonts w:hint="eastAsia" w:ascii="宋体" w:hAnsi="宋体" w:eastAsia="宋体" w:cs="宋体"/>
                <w:kern w:val="0"/>
                <w:sz w:val="21"/>
                <w:szCs w:val="18"/>
              </w:rPr>
              <w:t>分，</w:t>
            </w:r>
            <w:r>
              <w:rPr>
                <w:rFonts w:hint="eastAsia" w:ascii="宋体" w:hAnsi="宋体" w:eastAsia="宋体" w:cs="宋体"/>
                <w:kern w:val="0"/>
                <w:sz w:val="21"/>
                <w:szCs w:val="18"/>
                <w:lang w:eastAsia="zh-CN"/>
              </w:rPr>
              <w:t>未有安全防护措施或不符合</w:t>
            </w:r>
            <w:r>
              <w:rPr>
                <w:rFonts w:hint="eastAsia" w:ascii="宋体" w:hAnsi="宋体" w:eastAsia="宋体" w:cs="宋体"/>
                <w:kern w:val="0"/>
                <w:sz w:val="21"/>
                <w:szCs w:val="18"/>
              </w:rPr>
              <w:t>安全</w:t>
            </w:r>
            <w:r>
              <w:rPr>
                <w:rFonts w:hint="eastAsia" w:ascii="宋体" w:hAnsi="宋体" w:eastAsia="宋体" w:cs="宋体"/>
                <w:kern w:val="0"/>
                <w:sz w:val="21"/>
                <w:szCs w:val="18"/>
                <w:lang w:eastAsia="zh-CN"/>
              </w:rPr>
              <w:t>防护</w:t>
            </w:r>
            <w:r>
              <w:rPr>
                <w:rFonts w:hint="eastAsia" w:ascii="宋体" w:hAnsi="宋体" w:eastAsia="宋体" w:cs="宋体"/>
                <w:kern w:val="0"/>
                <w:sz w:val="21"/>
                <w:szCs w:val="18"/>
              </w:rPr>
              <w:t>措施</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出现</w:t>
            </w:r>
            <w:r>
              <w:rPr>
                <w:rFonts w:hint="eastAsia" w:ascii="宋体" w:hAnsi="宋体" w:eastAsia="宋体" w:cs="宋体"/>
                <w:kern w:val="0"/>
                <w:sz w:val="21"/>
                <w:szCs w:val="18"/>
                <w:lang w:eastAsia="zh-CN"/>
              </w:rPr>
              <w:t>出现</w:t>
            </w:r>
            <w:r>
              <w:rPr>
                <w:rFonts w:hint="eastAsia" w:ascii="宋体" w:hAnsi="宋体" w:eastAsia="宋体" w:cs="宋体"/>
                <w:kern w:val="0"/>
                <w:sz w:val="21"/>
                <w:szCs w:val="18"/>
                <w:lang w:val="en-US" w:eastAsia="zh-CN"/>
              </w:rPr>
              <w:t>1次</w:t>
            </w:r>
            <w:r>
              <w:rPr>
                <w:rFonts w:hint="eastAsia" w:ascii="宋体" w:hAnsi="宋体" w:eastAsia="宋体" w:cs="宋体"/>
                <w:kern w:val="0"/>
                <w:sz w:val="21"/>
                <w:szCs w:val="18"/>
              </w:rPr>
              <w:t>扣5分）</w:t>
            </w:r>
          </w:p>
        </w:tc>
        <w:tc>
          <w:tcPr>
            <w:tcW w:w="1270" w:type="dxa"/>
          </w:tcPr>
          <w:p>
            <w:pPr>
              <w:widowControl/>
              <w:tabs>
                <w:tab w:val="center" w:pos="4201"/>
                <w:tab w:val="right" w:leader="dot" w:pos="9298"/>
              </w:tabs>
              <w:autoSpaceDE w:val="0"/>
              <w:autoSpaceDN w:val="0"/>
              <w:spacing w:line="240" w:lineRule="auto"/>
              <w:rPr>
                <w:rFonts w:ascii="宋体" w:hAnsi="宋体" w:eastAsia="宋体"/>
                <w:kern w:val="0"/>
                <w:sz w:val="21"/>
                <w:szCs w:val="18"/>
              </w:rPr>
            </w:pPr>
          </w:p>
        </w:tc>
        <w:tc>
          <w:tcPr>
            <w:tcW w:w="1128"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jc w:val="center"/>
        </w:trPr>
        <w:tc>
          <w:tcPr>
            <w:tcW w:w="1348" w:type="dxa"/>
            <w:vMerge w:val="continue"/>
          </w:tcPr>
          <w:p>
            <w:pPr>
              <w:adjustRightInd w:val="0"/>
              <w:spacing w:line="300" w:lineRule="exact"/>
              <w:outlineLvl w:val="2"/>
              <w:rPr>
                <w:rFonts w:ascii="宋体" w:hAnsi="Calibri" w:eastAsia="宋体"/>
                <w:kern w:val="0"/>
                <w:sz w:val="18"/>
                <w:szCs w:val="18"/>
              </w:rPr>
            </w:pPr>
          </w:p>
        </w:tc>
        <w:tc>
          <w:tcPr>
            <w:tcW w:w="4875" w:type="dxa"/>
          </w:tcPr>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4.现场检测方法得当，操作、数据记录符合现行</w:t>
            </w:r>
            <w:r>
              <w:rPr>
                <w:rFonts w:hint="eastAsia" w:ascii="宋体" w:hAnsi="宋体" w:eastAsia="宋体" w:cs="宋体"/>
                <w:kern w:val="0"/>
                <w:sz w:val="21"/>
                <w:szCs w:val="18"/>
                <w:lang w:eastAsia="zh-CN"/>
              </w:rPr>
              <w:t>技术</w:t>
            </w:r>
            <w:r>
              <w:rPr>
                <w:rFonts w:hint="eastAsia" w:ascii="宋体" w:hAnsi="宋体" w:eastAsia="宋体" w:cs="宋体"/>
                <w:kern w:val="0"/>
                <w:sz w:val="21"/>
                <w:szCs w:val="18"/>
              </w:rPr>
              <w:t>标准的要求</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（共20分，仪器操作出现错误</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次扣</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分，数据记录不符合现行</w:t>
            </w:r>
            <w:r>
              <w:rPr>
                <w:rFonts w:hint="eastAsia" w:ascii="宋体" w:hAnsi="宋体" w:eastAsia="宋体" w:cs="宋体"/>
                <w:kern w:val="0"/>
                <w:sz w:val="21"/>
                <w:szCs w:val="18"/>
                <w:lang w:eastAsia="zh-CN"/>
              </w:rPr>
              <w:t>技术</w:t>
            </w:r>
            <w:r>
              <w:rPr>
                <w:rFonts w:hint="eastAsia" w:ascii="宋体" w:hAnsi="宋体" w:eastAsia="宋体" w:cs="宋体"/>
                <w:kern w:val="0"/>
                <w:sz w:val="21"/>
                <w:szCs w:val="18"/>
              </w:rPr>
              <w:t>标准要求出现</w:t>
            </w:r>
            <w:r>
              <w:rPr>
                <w:rFonts w:hint="eastAsia" w:ascii="宋体" w:hAnsi="宋体" w:eastAsia="宋体" w:cs="宋体"/>
                <w:kern w:val="0"/>
                <w:sz w:val="21"/>
                <w:szCs w:val="18"/>
                <w:lang w:val="en-US" w:eastAsia="zh-CN"/>
              </w:rPr>
              <w:t>1</w:t>
            </w:r>
            <w:r>
              <w:rPr>
                <w:rFonts w:hint="eastAsia" w:ascii="宋体" w:hAnsi="宋体" w:eastAsia="宋体" w:cs="宋体"/>
                <w:kern w:val="0"/>
                <w:sz w:val="21"/>
                <w:szCs w:val="18"/>
              </w:rPr>
              <w:t>项扣1分）</w:t>
            </w:r>
          </w:p>
        </w:tc>
        <w:tc>
          <w:tcPr>
            <w:tcW w:w="1270" w:type="dxa"/>
          </w:tcPr>
          <w:p>
            <w:pPr>
              <w:widowControl/>
              <w:tabs>
                <w:tab w:val="center" w:pos="4201"/>
                <w:tab w:val="right" w:leader="dot" w:pos="9298"/>
              </w:tabs>
              <w:autoSpaceDE w:val="0"/>
              <w:autoSpaceDN w:val="0"/>
              <w:spacing w:line="240" w:lineRule="auto"/>
              <w:rPr>
                <w:rFonts w:ascii="宋体" w:hAnsi="宋体" w:eastAsia="宋体"/>
                <w:kern w:val="0"/>
                <w:sz w:val="21"/>
                <w:szCs w:val="18"/>
              </w:rPr>
            </w:pPr>
          </w:p>
        </w:tc>
        <w:tc>
          <w:tcPr>
            <w:tcW w:w="1128" w:type="dxa"/>
            <w:vMerge w:val="continue"/>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6" w:hRule="atLeast"/>
          <w:jc w:val="center"/>
        </w:trPr>
        <w:tc>
          <w:tcPr>
            <w:tcW w:w="1348" w:type="dxa"/>
          </w:tcPr>
          <w:p>
            <w:pPr>
              <w:adjustRightInd w:val="0"/>
              <w:spacing w:line="300" w:lineRule="exact"/>
              <w:outlineLvl w:val="2"/>
              <w:rPr>
                <w:rFonts w:ascii="宋体" w:hAnsi="Calibri" w:eastAsia="宋体"/>
                <w:kern w:val="0"/>
                <w:sz w:val="21"/>
                <w:szCs w:val="18"/>
              </w:rPr>
            </w:pPr>
            <w:r>
              <w:rPr>
                <w:rFonts w:hint="eastAsia" w:ascii="宋体" w:hAnsi="Calibri" w:eastAsia="宋体"/>
                <w:kern w:val="0"/>
                <w:sz w:val="21"/>
                <w:szCs w:val="18"/>
              </w:rPr>
              <w:t>检测数据的准确性、与原检测数据一致性（</w:t>
            </w:r>
            <w:r>
              <w:rPr>
                <w:rFonts w:hint="eastAsia" w:ascii="宋体" w:hAnsi="Calibri" w:eastAsia="宋体"/>
                <w:kern w:val="0"/>
                <w:sz w:val="21"/>
                <w:szCs w:val="18"/>
                <w:lang w:val="en-US" w:eastAsia="zh-CN"/>
              </w:rPr>
              <w:t>3</w:t>
            </w:r>
            <w:r>
              <w:rPr>
                <w:rFonts w:hint="eastAsia" w:ascii="宋体" w:hAnsi="Calibri" w:eastAsia="宋体"/>
                <w:kern w:val="0"/>
                <w:sz w:val="21"/>
                <w:szCs w:val="18"/>
              </w:rPr>
              <w:t>0分）</w:t>
            </w:r>
          </w:p>
        </w:tc>
        <w:tc>
          <w:tcPr>
            <w:tcW w:w="4875" w:type="dxa"/>
          </w:tcPr>
          <w:p>
            <w:pPr>
              <w:adjustRightInd w:val="0"/>
              <w:spacing w:line="300" w:lineRule="exact"/>
              <w:outlineLvl w:val="2"/>
              <w:rPr>
                <w:rFonts w:ascii="宋体" w:hAnsi="宋体" w:eastAsia="宋体" w:cs="宋体"/>
                <w:kern w:val="0"/>
                <w:sz w:val="21"/>
                <w:szCs w:val="18"/>
              </w:rPr>
            </w:pPr>
          </w:p>
          <w:p>
            <w:pPr>
              <w:adjustRightInd w:val="0"/>
              <w:spacing w:line="300" w:lineRule="exact"/>
              <w:outlineLvl w:val="2"/>
              <w:rPr>
                <w:rFonts w:ascii="宋体" w:hAnsi="宋体" w:eastAsia="宋体" w:cs="宋体"/>
                <w:kern w:val="0"/>
                <w:sz w:val="21"/>
                <w:szCs w:val="18"/>
              </w:rPr>
            </w:pPr>
            <w:r>
              <w:rPr>
                <w:rFonts w:hint="eastAsia" w:ascii="宋体" w:hAnsi="宋体" w:eastAsia="宋体" w:cs="宋体"/>
                <w:kern w:val="0"/>
                <w:sz w:val="21"/>
                <w:szCs w:val="18"/>
              </w:rPr>
              <w:t>1.现场考核与原检测数据的结果具有同质性</w:t>
            </w:r>
            <w:r>
              <w:rPr>
                <w:rFonts w:hint="eastAsia" w:ascii="宋体" w:hAnsi="宋体" w:eastAsia="宋体" w:cs="宋体"/>
                <w:kern w:val="0"/>
                <w:sz w:val="21"/>
                <w:szCs w:val="18"/>
                <w:lang w:eastAsia="zh-CN"/>
              </w:rPr>
              <w:t>。</w:t>
            </w:r>
            <w:r>
              <w:rPr>
                <w:rFonts w:hint="eastAsia" w:ascii="宋体" w:hAnsi="宋体" w:eastAsia="宋体" w:cs="宋体"/>
                <w:kern w:val="0"/>
                <w:sz w:val="21"/>
                <w:szCs w:val="18"/>
              </w:rPr>
              <w:t>（</w:t>
            </w:r>
            <w:r>
              <w:rPr>
                <w:rFonts w:hint="eastAsia" w:ascii="宋体" w:hAnsi="宋体" w:eastAsia="宋体" w:cs="宋体"/>
                <w:kern w:val="0"/>
                <w:sz w:val="21"/>
                <w:szCs w:val="18"/>
                <w:lang w:val="en-US" w:eastAsia="zh-CN"/>
              </w:rPr>
              <w:t>3</w:t>
            </w:r>
            <w:r>
              <w:rPr>
                <w:rFonts w:hint="eastAsia" w:ascii="宋体" w:hAnsi="宋体" w:eastAsia="宋体" w:cs="宋体"/>
                <w:kern w:val="0"/>
                <w:sz w:val="21"/>
                <w:szCs w:val="18"/>
              </w:rPr>
              <w:t>0分，</w:t>
            </w:r>
            <w:r>
              <w:rPr>
                <w:rFonts w:hint="eastAsia" w:ascii="宋体" w:hAnsi="宋体" w:eastAsia="宋体" w:cs="宋体"/>
                <w:kern w:val="0"/>
                <w:sz w:val="21"/>
                <w:szCs w:val="18"/>
                <w:lang w:eastAsia="zh-CN"/>
              </w:rPr>
              <w:t>结果不</w:t>
            </w:r>
            <w:r>
              <w:rPr>
                <w:rFonts w:hint="eastAsia" w:ascii="宋体" w:hAnsi="宋体" w:eastAsia="宋体" w:cs="宋体"/>
                <w:kern w:val="0"/>
                <w:sz w:val="21"/>
                <w:szCs w:val="18"/>
              </w:rPr>
              <w:t>具有同质性</w:t>
            </w:r>
            <w:r>
              <w:rPr>
                <w:rFonts w:hint="eastAsia" w:ascii="宋体" w:hAnsi="宋体" w:eastAsia="宋体" w:cs="宋体"/>
                <w:kern w:val="0"/>
                <w:sz w:val="21"/>
                <w:szCs w:val="18"/>
                <w:lang w:eastAsia="zh-CN"/>
              </w:rPr>
              <w:t>出现</w:t>
            </w:r>
            <w:r>
              <w:rPr>
                <w:rFonts w:hint="eastAsia" w:ascii="宋体" w:hAnsi="宋体" w:eastAsia="宋体" w:cs="宋体"/>
                <w:kern w:val="0"/>
                <w:sz w:val="21"/>
                <w:szCs w:val="18"/>
                <w:lang w:val="en-US" w:eastAsia="zh-CN"/>
              </w:rPr>
              <w:t>1处</w:t>
            </w:r>
            <w:r>
              <w:rPr>
                <w:rFonts w:hint="eastAsia" w:ascii="宋体" w:hAnsi="宋体" w:eastAsia="宋体" w:cs="宋体"/>
                <w:kern w:val="0"/>
                <w:sz w:val="21"/>
                <w:szCs w:val="18"/>
              </w:rPr>
              <w:t>扣2分）</w:t>
            </w:r>
          </w:p>
          <w:p>
            <w:pPr>
              <w:adjustRightInd w:val="0"/>
              <w:spacing w:line="300" w:lineRule="exact"/>
              <w:outlineLvl w:val="2"/>
              <w:rPr>
                <w:rFonts w:ascii="宋体" w:hAnsi="宋体" w:eastAsia="宋体" w:cs="宋体"/>
                <w:kern w:val="0"/>
                <w:sz w:val="21"/>
                <w:szCs w:val="18"/>
              </w:rPr>
            </w:pPr>
          </w:p>
        </w:tc>
        <w:tc>
          <w:tcPr>
            <w:tcW w:w="127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28"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7493"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项目验证考核得分</w:t>
            </w:r>
          </w:p>
        </w:tc>
        <w:tc>
          <w:tcPr>
            <w:tcW w:w="1128"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bl>
    <w:p>
      <w:pPr>
        <w:widowControl/>
        <w:tabs>
          <w:tab w:val="center" w:pos="4201"/>
          <w:tab w:val="right" w:leader="dot" w:pos="9298"/>
        </w:tabs>
        <w:autoSpaceDE w:val="0"/>
        <w:autoSpaceDN w:val="0"/>
        <w:spacing w:line="240" w:lineRule="auto"/>
        <w:rPr>
          <w:rFonts w:hint="default" w:ascii="宋体" w:hAnsi="Calibri" w:eastAsia="宋体"/>
          <w:kern w:val="0"/>
          <w:sz w:val="21"/>
          <w:lang w:val="en-US" w:eastAsia="zh-CN"/>
        </w:rPr>
      </w:pPr>
      <w:r>
        <w:rPr>
          <w:rFonts w:hint="eastAsia" w:ascii="宋体" w:hAnsi="Calibri" w:eastAsia="宋体"/>
          <w:kern w:val="0"/>
          <w:sz w:val="21"/>
        </w:rPr>
        <w:t>考核组成员签字：</w:t>
      </w:r>
      <w:r>
        <w:rPr>
          <w:rFonts w:hint="eastAsia" w:ascii="宋体" w:hAnsi="Calibri" w:eastAsia="宋体"/>
          <w:kern w:val="0"/>
          <w:sz w:val="21"/>
          <w:lang w:val="en-US" w:eastAsia="zh-CN"/>
        </w:rPr>
        <w:t xml:space="preserve">                                   被考核单位签字：</w:t>
      </w:r>
    </w:p>
    <w:p>
      <w:pPr>
        <w:widowControl/>
        <w:spacing w:line="240" w:lineRule="auto"/>
        <w:rPr>
          <w:rFonts w:ascii="宋体" w:eastAsia="宋体"/>
          <w:kern w:val="0"/>
          <w:sz w:val="21"/>
        </w:rPr>
      </w:pPr>
    </w:p>
    <w:p>
      <w:pPr>
        <w:widowControl/>
        <w:autoSpaceDE w:val="0"/>
        <w:autoSpaceDN w:val="0"/>
        <w:spacing w:line="14" w:lineRule="exact"/>
        <w:ind w:left="420"/>
        <w:jc w:val="center"/>
        <w:rPr>
          <w:rFonts w:ascii="黑体" w:hAnsi="黑体" w:eastAsia="黑体"/>
          <w:kern w:val="0"/>
          <w:sz w:val="2"/>
          <w:szCs w:val="21"/>
        </w:rPr>
      </w:pPr>
    </w:p>
    <w:p>
      <w:pPr>
        <w:widowControl/>
        <w:autoSpaceDE w:val="0"/>
        <w:autoSpaceDN w:val="0"/>
        <w:spacing w:line="14" w:lineRule="exact"/>
        <w:ind w:left="425"/>
        <w:jc w:val="center"/>
        <w:rPr>
          <w:rFonts w:ascii="黑体" w:hAnsi="黑体" w:eastAsia="黑体"/>
          <w:kern w:val="0"/>
          <w:sz w:val="2"/>
          <w:szCs w:val="21"/>
        </w:rPr>
      </w:pPr>
    </w:p>
    <w:p>
      <w:pPr>
        <w:tabs>
          <w:tab w:val="left" w:pos="915"/>
        </w:tabs>
        <w:adjustRightInd w:val="0"/>
        <w:spacing w:line="400" w:lineRule="exact"/>
        <w:rPr>
          <w:rFonts w:ascii="黑体" w:hAnsi="黑体" w:eastAsia="黑体"/>
          <w:kern w:val="0"/>
          <w:sz w:val="2"/>
          <w:szCs w:val="21"/>
        </w:rPr>
      </w:pPr>
      <w:r>
        <w:rPr>
          <w:rFonts w:ascii="黑体" w:hAnsi="黑体" w:eastAsia="黑体"/>
          <w:kern w:val="0"/>
          <w:sz w:val="2"/>
          <w:szCs w:val="21"/>
        </w:rPr>
        <w:tab/>
      </w:r>
    </w:p>
    <w:p>
      <w:pPr>
        <w:tabs>
          <w:tab w:val="left" w:pos="915"/>
        </w:tabs>
        <w:adjustRightInd w:val="0"/>
        <w:spacing w:line="400" w:lineRule="exact"/>
        <w:rPr>
          <w:rFonts w:ascii="黑体" w:hAnsi="黑体" w:eastAsia="黑体"/>
          <w:kern w:val="0"/>
          <w:sz w:val="2"/>
          <w:szCs w:val="21"/>
        </w:rPr>
      </w:pPr>
    </w:p>
    <w:p>
      <w:pPr>
        <w:tabs>
          <w:tab w:val="left" w:pos="915"/>
        </w:tabs>
        <w:adjustRightInd w:val="0"/>
        <w:spacing w:line="400" w:lineRule="exact"/>
        <w:rPr>
          <w:rFonts w:ascii="黑体" w:hAnsi="黑体" w:eastAsia="黑体"/>
          <w:kern w:val="0"/>
          <w:sz w:val="2"/>
          <w:szCs w:val="21"/>
        </w:rPr>
      </w:pPr>
    </w:p>
    <w:p>
      <w:pPr>
        <w:widowControl/>
        <w:autoSpaceDE w:val="0"/>
        <w:autoSpaceDN w:val="0"/>
        <w:spacing w:line="14" w:lineRule="exact"/>
        <w:ind w:left="425"/>
        <w:jc w:val="center"/>
        <w:rPr>
          <w:rFonts w:ascii="宋体" w:eastAsia="黑体"/>
          <w:kern w:val="0"/>
          <w:sz w:val="2"/>
        </w:rPr>
      </w:pPr>
    </w:p>
    <w:p>
      <w:pPr>
        <w:widowControl/>
        <w:shd w:val="clear" w:color="FFFFFF" w:fill="FFFFFF"/>
        <w:tabs>
          <w:tab w:val="left" w:pos="6406"/>
        </w:tabs>
        <w:spacing w:before="78" w:beforeLines="25" w:after="156" w:afterLines="50" w:line="240" w:lineRule="exact"/>
        <w:ind w:firstLine="480"/>
        <w:jc w:val="center"/>
        <w:outlineLvl w:val="0"/>
        <w:rPr>
          <w:rFonts w:ascii="宋体" w:hAnsi="Calibri" w:eastAsia="宋体"/>
          <w:kern w:val="0"/>
          <w:sz w:val="21"/>
        </w:rPr>
      </w:pPr>
      <w:bookmarkStart w:id="1" w:name="_Toc57715272"/>
      <w:r>
        <w:rPr>
          <w:rFonts w:hint="eastAsia" w:ascii="黑体" w:eastAsia="黑体"/>
          <w:kern w:val="0"/>
          <w:sz w:val="24"/>
          <w:szCs w:val="24"/>
        </w:rPr>
        <w:t>表A.3 雷电防护装置检测质量基础性考核表</w:t>
      </w:r>
      <w:bookmarkEnd w:id="1"/>
    </w:p>
    <w:p>
      <w:pPr>
        <w:widowControl/>
        <w:shd w:val="clear" w:color="FFFFFF" w:fill="FFFFFF"/>
        <w:tabs>
          <w:tab w:val="left" w:pos="6406"/>
        </w:tabs>
        <w:spacing w:before="78" w:beforeLines="25" w:after="156" w:afterLines="50" w:line="240" w:lineRule="exact"/>
        <w:ind w:firstLine="480"/>
        <w:jc w:val="left"/>
        <w:outlineLvl w:val="0"/>
        <w:rPr>
          <w:rFonts w:ascii="宋体" w:hAnsi="Calibri" w:eastAsia="宋体"/>
          <w:kern w:val="0"/>
          <w:sz w:val="21"/>
        </w:rPr>
      </w:pPr>
    </w:p>
    <w:p>
      <w:pPr>
        <w:widowControl/>
        <w:shd w:val="clear" w:color="auto" w:fill="auto"/>
        <w:tabs>
          <w:tab w:val="center" w:pos="4201"/>
          <w:tab w:val="right" w:leader="dot" w:pos="9298"/>
        </w:tabs>
        <w:autoSpaceDE w:val="0"/>
        <w:autoSpaceDN w:val="0"/>
        <w:spacing w:before="0" w:beforeLines="-2147483648" w:after="0" w:afterLines="-2147483648" w:line="240" w:lineRule="auto"/>
        <w:ind w:firstLine="0"/>
        <w:jc w:val="left"/>
        <w:outlineLvl w:val="9"/>
        <w:rPr>
          <w:rFonts w:hint="default" w:ascii="宋体" w:hAnsi="Calibri" w:eastAsia="宋体"/>
          <w:kern w:val="0"/>
          <w:sz w:val="21"/>
          <w:lang w:val="en-US" w:eastAsia="zh-CN"/>
        </w:rPr>
      </w:pPr>
      <w:r>
        <w:rPr>
          <w:rFonts w:ascii="宋体" w:hAnsi="Calibri" w:eastAsia="宋体"/>
          <w:kern w:val="0"/>
          <w:sz w:val="21"/>
        </w:rPr>
        <w:t>X</w:t>
      </w:r>
      <w:r>
        <w:rPr>
          <w:rFonts w:hint="eastAsia" w:ascii="宋体" w:hAnsi="Calibri" w:eastAsia="宋体"/>
          <w:kern w:val="0"/>
          <w:sz w:val="21"/>
        </w:rPr>
        <w:t>雷核</w:t>
      </w:r>
      <w:r>
        <w:rPr>
          <w:rFonts w:hint="eastAsia" w:ascii="宋体" w:hAnsi="宋体" w:eastAsia="宋体"/>
          <w:kern w:val="0"/>
          <w:sz w:val="21"/>
        </w:rPr>
        <w:t>〔    〕</w:t>
      </w:r>
      <w:r>
        <w:rPr>
          <w:rFonts w:ascii="宋体" w:hAnsi="Calibri" w:eastAsia="宋体"/>
          <w:kern w:val="0"/>
          <w:sz w:val="21"/>
        </w:rPr>
        <w:t>XXXX</w:t>
      </w:r>
      <w:r>
        <w:rPr>
          <w:rFonts w:ascii="宋体" w:hAnsi="宋体" w:eastAsia="宋体"/>
          <w:kern w:val="0"/>
          <w:sz w:val="21"/>
        </w:rPr>
        <w:t xml:space="preserve"> </w:t>
      </w:r>
      <w:r>
        <w:rPr>
          <w:rFonts w:hint="eastAsia" w:ascii="宋体" w:hAnsi="宋体" w:eastAsia="宋体"/>
          <w:kern w:val="0"/>
          <w:sz w:val="21"/>
        </w:rPr>
        <w:t>号</w:t>
      </w:r>
      <w:r>
        <w:rPr>
          <w:rFonts w:hint="eastAsia" w:ascii="宋体" w:hAnsi="宋体" w:eastAsia="宋体"/>
          <w:kern w:val="0"/>
          <w:sz w:val="21"/>
          <w:lang w:val="en-US" w:eastAsia="zh-CN"/>
        </w:rPr>
        <w:t xml:space="preserve">                                         年    月    日</w:t>
      </w:r>
    </w:p>
    <w:tbl>
      <w:tblPr>
        <w:tblStyle w:val="33"/>
        <w:tblW w:w="1091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60"/>
        <w:gridCol w:w="6662"/>
        <w:gridCol w:w="1560"/>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1" w:hRule="atLeast"/>
          <w:jc w:val="center"/>
        </w:trPr>
        <w:tc>
          <w:tcPr>
            <w:tcW w:w="1560"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考核内容</w:t>
            </w:r>
          </w:p>
        </w:tc>
        <w:tc>
          <w:tcPr>
            <w:tcW w:w="6662"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考核细项</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Calibri" w:eastAsia="宋体"/>
                <w:kern w:val="0"/>
                <w:sz w:val="21"/>
                <w:szCs w:val="18"/>
              </w:rPr>
              <w:t>考核信息说明</w:t>
            </w:r>
          </w:p>
        </w:tc>
        <w:tc>
          <w:tcPr>
            <w:tcW w:w="1134" w:type="dxa"/>
          </w:tcPr>
          <w:p>
            <w:pPr>
              <w:widowControl/>
              <w:tabs>
                <w:tab w:val="center" w:pos="4201"/>
                <w:tab w:val="right" w:leader="dot" w:pos="9298"/>
              </w:tabs>
              <w:autoSpaceDE w:val="0"/>
              <w:autoSpaceDN w:val="0"/>
              <w:spacing w:line="240" w:lineRule="auto"/>
              <w:jc w:val="left"/>
              <w:rPr>
                <w:rFonts w:ascii="宋体" w:hAnsi="Calibri" w:eastAsia="宋体"/>
                <w:kern w:val="0"/>
                <w:sz w:val="21"/>
                <w:szCs w:val="18"/>
              </w:rPr>
            </w:pPr>
            <w:r>
              <w:rPr>
                <w:rFonts w:hint="eastAsia" w:ascii="宋体" w:hAnsi="Calibri" w:eastAsia="宋体"/>
                <w:kern w:val="0"/>
                <w:sz w:val="21"/>
                <w:szCs w:val="18"/>
              </w:rPr>
              <w:t>考核结果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1560" w:type="dxa"/>
            <w:vMerge w:val="restart"/>
          </w:tcPr>
          <w:p>
            <w:pPr>
              <w:adjustRightInd w:val="0"/>
              <w:spacing w:line="300" w:lineRule="exact"/>
              <w:outlineLvl w:val="2"/>
              <w:rPr>
                <w:rFonts w:ascii="宋体" w:hAnsi="Calibri" w:eastAsia="宋体"/>
                <w:kern w:val="0"/>
                <w:sz w:val="21"/>
                <w:szCs w:val="18"/>
              </w:rPr>
            </w:pPr>
          </w:p>
          <w:p>
            <w:pPr>
              <w:adjustRightInd w:val="0"/>
              <w:spacing w:line="300" w:lineRule="exact"/>
              <w:jc w:val="center"/>
              <w:outlineLvl w:val="2"/>
              <w:rPr>
                <w:rFonts w:hint="eastAsia" w:ascii="宋体" w:hAnsi="Calibri" w:eastAsia="宋体"/>
                <w:kern w:val="0"/>
                <w:sz w:val="21"/>
                <w:szCs w:val="18"/>
                <w:lang w:eastAsia="zh-CN"/>
              </w:rPr>
            </w:pPr>
            <w:r>
              <w:rPr>
                <w:rFonts w:hint="eastAsia" w:ascii="宋体" w:hAnsi="Calibri" w:eastAsia="宋体"/>
                <w:kern w:val="0"/>
                <w:sz w:val="21"/>
                <w:szCs w:val="18"/>
              </w:rPr>
              <w:t>组织体</w:t>
            </w:r>
            <w:r>
              <w:rPr>
                <w:rFonts w:hint="eastAsia" w:ascii="宋体" w:hAnsi="Calibri" w:eastAsia="宋体"/>
                <w:kern w:val="0"/>
                <w:sz w:val="21"/>
                <w:szCs w:val="18"/>
                <w:lang w:eastAsia="zh-CN"/>
              </w:rPr>
              <w:t>机构</w:t>
            </w:r>
          </w:p>
        </w:tc>
        <w:tc>
          <w:tcPr>
            <w:tcW w:w="6662" w:type="dxa"/>
          </w:tcPr>
          <w:p>
            <w:pPr>
              <w:adjustRightInd w:val="0"/>
              <w:spacing w:line="300" w:lineRule="exact"/>
              <w:outlineLvl w:val="2"/>
              <w:rPr>
                <w:rFonts w:hint="eastAsia" w:ascii="宋体" w:hAnsi="Calibri" w:eastAsia="宋体"/>
                <w:kern w:val="0"/>
                <w:sz w:val="21"/>
                <w:szCs w:val="18"/>
                <w:lang w:eastAsia="zh-CN"/>
              </w:rPr>
            </w:pPr>
            <w:r>
              <w:rPr>
                <w:rFonts w:hint="eastAsia" w:ascii="宋体" w:hAnsi="宋体" w:eastAsia="宋体" w:cs="宋体"/>
                <w:kern w:val="0"/>
                <w:sz w:val="21"/>
                <w:szCs w:val="18"/>
              </w:rPr>
              <w:t>1.主体为事业法人或企业法人</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宋体" w:eastAsia="宋体"/>
                <w:kern w:val="0"/>
                <w:sz w:val="21"/>
                <w:szCs w:val="18"/>
              </w:rPr>
              <w:t xml:space="preserve">        </w:t>
            </w: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jc w:val="center"/>
        </w:trPr>
        <w:tc>
          <w:tcPr>
            <w:tcW w:w="1560" w:type="dxa"/>
            <w:vMerge w:val="continue"/>
          </w:tcPr>
          <w:p>
            <w:pPr>
              <w:adjustRightInd w:val="0"/>
              <w:spacing w:line="300" w:lineRule="exact"/>
              <w:outlineLvl w:val="2"/>
              <w:rPr>
                <w:rFonts w:ascii="宋体" w:hAnsi="Calibri" w:eastAsia="宋体"/>
                <w:sz w:val="18"/>
                <w:szCs w:val="21"/>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2.有固定的办公场所，地址与证照上一致</w:t>
            </w:r>
            <w:r>
              <w:rPr>
                <w:rFonts w:hint="eastAsia" w:ascii="宋体" w:hAnsi="宋体" w:eastAsia="宋体" w:cs="宋体"/>
                <w:kern w:val="0"/>
                <w:sz w:val="21"/>
                <w:szCs w:val="18"/>
                <w:lang w:eastAsia="zh-CN"/>
              </w:rPr>
              <w:t>。</w:t>
            </w:r>
          </w:p>
        </w:tc>
        <w:tc>
          <w:tcPr>
            <w:tcW w:w="1560" w:type="dxa"/>
          </w:tcPr>
          <w:p>
            <w:pPr>
              <w:adjustRightInd w:val="0"/>
              <w:spacing w:line="300" w:lineRule="exact"/>
              <w:outlineLvl w:val="2"/>
              <w:rPr>
                <w:rFonts w:ascii="宋体" w:hAnsi="宋体" w:eastAsia="宋体" w:cs="宋体"/>
                <w:kern w:val="0"/>
                <w:sz w:val="21"/>
                <w:szCs w:val="18"/>
              </w:rPr>
            </w:pPr>
          </w:p>
        </w:tc>
        <w:tc>
          <w:tcPr>
            <w:tcW w:w="1134" w:type="dxa"/>
          </w:tcPr>
          <w:p>
            <w:pPr>
              <w:adjustRightInd w:val="0"/>
              <w:spacing w:line="300" w:lineRule="exact"/>
              <w:outlineLvl w:val="2"/>
              <w:rPr>
                <w:rFonts w:ascii="宋体" w:hAnsi="宋体" w:eastAsia="宋体" w:cs="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1560" w:type="dxa"/>
            <w:vMerge w:val="continue"/>
          </w:tcPr>
          <w:p>
            <w:pPr>
              <w:adjustRightInd w:val="0"/>
              <w:spacing w:line="300" w:lineRule="exact"/>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3.雷电防护装置检测属于机构的服务及经营范围</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宋体"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1560" w:type="dxa"/>
            <w:vMerge w:val="continue"/>
          </w:tcPr>
          <w:p>
            <w:pPr>
              <w:adjustRightInd w:val="0"/>
              <w:spacing w:line="300" w:lineRule="exact"/>
              <w:outlineLvl w:val="2"/>
              <w:rPr>
                <w:rFonts w:ascii="宋体" w:hAnsi="Calibri" w:eastAsia="宋体"/>
                <w:sz w:val="18"/>
                <w:szCs w:val="21"/>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4.组织机构和机构职能健全，岗位设置、职责及人员情况完整</w:t>
            </w:r>
            <w:r>
              <w:rPr>
                <w:rFonts w:hint="eastAsia" w:ascii="宋体" w:hAnsi="宋体" w:eastAsia="宋体" w:cs="宋体"/>
                <w:kern w:val="0"/>
                <w:sz w:val="21"/>
                <w:szCs w:val="18"/>
                <w:lang w:eastAsia="zh-CN"/>
              </w:rPr>
              <w:t>。</w:t>
            </w:r>
          </w:p>
        </w:tc>
        <w:tc>
          <w:tcPr>
            <w:tcW w:w="1560" w:type="dxa"/>
          </w:tcPr>
          <w:p>
            <w:pPr>
              <w:adjustRightInd w:val="0"/>
              <w:spacing w:line="300" w:lineRule="exact"/>
              <w:outlineLvl w:val="2"/>
              <w:rPr>
                <w:rFonts w:ascii="宋体" w:hAnsi="宋体" w:eastAsia="宋体" w:cs="宋体"/>
                <w:kern w:val="0"/>
                <w:sz w:val="21"/>
                <w:szCs w:val="18"/>
              </w:rPr>
            </w:pPr>
          </w:p>
        </w:tc>
        <w:tc>
          <w:tcPr>
            <w:tcW w:w="1134" w:type="dxa"/>
          </w:tcPr>
          <w:p>
            <w:pPr>
              <w:adjustRightInd w:val="0"/>
              <w:spacing w:line="300" w:lineRule="exact"/>
              <w:outlineLvl w:val="2"/>
              <w:rPr>
                <w:rFonts w:ascii="宋体" w:hAnsi="宋体" w:eastAsia="宋体" w:cs="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1560" w:type="dxa"/>
            <w:vMerge w:val="continue"/>
          </w:tcPr>
          <w:p>
            <w:pPr>
              <w:adjustRightInd w:val="0"/>
              <w:spacing w:line="300" w:lineRule="exact"/>
              <w:outlineLvl w:val="2"/>
              <w:rPr>
                <w:rFonts w:ascii="宋体" w:hAnsi="Calibri" w:eastAsia="宋体"/>
                <w:sz w:val="18"/>
                <w:szCs w:val="21"/>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5</w:t>
            </w:r>
            <w:r>
              <w:rPr>
                <w:rFonts w:ascii="宋体" w:hAnsi="宋体" w:eastAsia="宋体" w:cs="宋体"/>
                <w:kern w:val="0"/>
                <w:sz w:val="21"/>
                <w:szCs w:val="18"/>
              </w:rPr>
              <w:t>.</w:t>
            </w:r>
            <w:r>
              <w:rPr>
                <w:rFonts w:hint="eastAsia" w:ascii="Calibri" w:hAnsi="Calibri" w:eastAsia="宋体"/>
                <w:sz w:val="21"/>
                <w:szCs w:val="22"/>
              </w:rPr>
              <w:t>分支机构的人员</w:t>
            </w:r>
            <w:r>
              <w:rPr>
                <w:rFonts w:hint="eastAsia" w:ascii="Calibri" w:hAnsi="宋体" w:eastAsia="宋体"/>
                <w:sz w:val="21"/>
                <w:szCs w:val="21"/>
              </w:rPr>
              <w:t>、合同、检测报告与检测</w:t>
            </w:r>
            <w:r>
              <w:rPr>
                <w:rFonts w:hint="eastAsia" w:ascii="Calibri" w:hAnsi="Calibri" w:eastAsia="宋体"/>
                <w:sz w:val="21"/>
                <w:szCs w:val="22"/>
              </w:rPr>
              <w:t>机构相符</w:t>
            </w:r>
            <w:r>
              <w:rPr>
                <w:rFonts w:hint="eastAsia" w:ascii="Calibri" w:hAnsi="Calibri" w:eastAsia="宋体"/>
                <w:sz w:val="21"/>
                <w:szCs w:val="22"/>
                <w:lang w:eastAsia="zh-CN"/>
              </w:rPr>
              <w:t>。</w:t>
            </w:r>
          </w:p>
        </w:tc>
        <w:tc>
          <w:tcPr>
            <w:tcW w:w="1560" w:type="dxa"/>
          </w:tcPr>
          <w:p>
            <w:pPr>
              <w:adjustRightInd w:val="0"/>
              <w:spacing w:line="300" w:lineRule="exact"/>
              <w:outlineLvl w:val="2"/>
              <w:rPr>
                <w:rFonts w:ascii="宋体" w:hAnsi="宋体" w:eastAsia="宋体" w:cs="宋体"/>
                <w:kern w:val="0"/>
                <w:sz w:val="21"/>
                <w:szCs w:val="18"/>
              </w:rPr>
            </w:pPr>
          </w:p>
        </w:tc>
        <w:tc>
          <w:tcPr>
            <w:tcW w:w="1134" w:type="dxa"/>
          </w:tcPr>
          <w:p>
            <w:pPr>
              <w:adjustRightInd w:val="0"/>
              <w:spacing w:line="300" w:lineRule="exact"/>
              <w:outlineLvl w:val="2"/>
              <w:rPr>
                <w:rFonts w:ascii="宋体" w:hAnsi="宋体" w:eastAsia="宋体" w:cs="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jc w:val="center"/>
        </w:trPr>
        <w:tc>
          <w:tcPr>
            <w:tcW w:w="1560"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ascii="宋体" w:hAnsi="Calibri" w:eastAsia="宋体"/>
                <w:sz w:val="18"/>
                <w:szCs w:val="21"/>
              </w:rPr>
            </w:pPr>
            <w:r>
              <w:rPr>
                <w:rFonts w:hint="eastAsia" w:ascii="宋体" w:hAnsi="Calibri" w:eastAsia="宋体"/>
                <w:kern w:val="0"/>
                <w:sz w:val="21"/>
                <w:szCs w:val="18"/>
              </w:rPr>
              <w:t>安全生产</w:t>
            </w: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1.有安全</w:t>
            </w:r>
            <w:r>
              <w:rPr>
                <w:rFonts w:hint="eastAsia" w:ascii="宋体" w:hAnsi="宋体" w:eastAsia="宋体" w:cs="宋体"/>
                <w:kern w:val="0"/>
                <w:sz w:val="21"/>
                <w:szCs w:val="18"/>
                <w:lang w:eastAsia="zh-CN"/>
              </w:rPr>
              <w:t>管理</w:t>
            </w:r>
            <w:r>
              <w:rPr>
                <w:rFonts w:hint="eastAsia" w:ascii="宋体" w:hAnsi="宋体" w:eastAsia="宋体" w:cs="宋体"/>
                <w:kern w:val="0"/>
                <w:sz w:val="21"/>
                <w:szCs w:val="18"/>
              </w:rPr>
              <w:t>制度和实施措施</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2.有安全生产岗位，并明确职责和人员</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3.有安全生产事故应急预案和实施措施</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4.有安全帽、绝缘鞋和绝缘手套等安全防护装备</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5.</w:t>
            </w:r>
            <w:r>
              <w:rPr>
                <w:rFonts w:hint="eastAsia" w:ascii="宋体" w:hAnsi="宋体" w:eastAsia="宋体" w:cs="宋体"/>
                <w:kern w:val="0"/>
                <w:sz w:val="21"/>
                <w:szCs w:val="18"/>
                <w:lang w:eastAsia="zh-CN"/>
              </w:rPr>
              <w:t>有涉及特殊场所检测安全作业人员的资格证书。</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 w:hRule="atLeast"/>
          <w:jc w:val="center"/>
        </w:trPr>
        <w:tc>
          <w:tcPr>
            <w:tcW w:w="1560" w:type="dxa"/>
            <w:vMerge w:val="restart"/>
          </w:tcPr>
          <w:p>
            <w:pPr>
              <w:adjustRightInd w:val="0"/>
              <w:spacing w:line="300" w:lineRule="exact"/>
              <w:jc w:val="center"/>
              <w:outlineLvl w:val="2"/>
              <w:rPr>
                <w:rFonts w:ascii="宋体" w:hAnsi="宋体" w:eastAsia="宋体" w:cs="宋体"/>
                <w:sz w:val="18"/>
                <w:szCs w:val="21"/>
              </w:rPr>
            </w:pPr>
          </w:p>
          <w:p>
            <w:pPr>
              <w:adjustRightInd w:val="0"/>
              <w:spacing w:line="300" w:lineRule="exact"/>
              <w:jc w:val="center"/>
              <w:outlineLvl w:val="2"/>
              <w:rPr>
                <w:rFonts w:ascii="宋体" w:hAnsi="Calibri" w:eastAsia="宋体"/>
                <w:kern w:val="0"/>
                <w:sz w:val="21"/>
                <w:szCs w:val="18"/>
              </w:rPr>
            </w:pPr>
            <w:r>
              <w:rPr>
                <w:rFonts w:hint="eastAsia" w:ascii="宋体" w:hAnsi="宋体" w:eastAsia="宋体" w:cs="宋体"/>
                <w:sz w:val="21"/>
                <w:szCs w:val="32"/>
                <w:lang w:eastAsia="zh-CN"/>
              </w:rPr>
              <w:t>专业</w:t>
            </w:r>
            <w:r>
              <w:rPr>
                <w:rFonts w:hint="eastAsia" w:ascii="宋体" w:hAnsi="宋体" w:eastAsia="宋体" w:cs="宋体"/>
                <w:sz w:val="21"/>
                <w:szCs w:val="32"/>
              </w:rPr>
              <w:t>技术人员</w:t>
            </w: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1.中、高级技术职称人员仅在本机构从业</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2.有完整的人员档案，包括职称、学历、任职文件</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3.相关技术人员有培训计划和培训学习记录</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560" w:type="dxa"/>
            <w:vMerge w:val="restart"/>
          </w:tcPr>
          <w:p>
            <w:pPr>
              <w:adjustRightInd w:val="0"/>
              <w:spacing w:line="300" w:lineRule="exact"/>
              <w:jc w:val="center"/>
              <w:outlineLvl w:val="2"/>
              <w:rPr>
                <w:rFonts w:ascii="宋体" w:hAnsi="Calibri" w:eastAsia="宋体"/>
                <w:kern w:val="0"/>
                <w:sz w:val="21"/>
                <w:szCs w:val="18"/>
              </w:rPr>
            </w:pPr>
          </w:p>
          <w:p>
            <w:pPr>
              <w:adjustRightInd w:val="0"/>
              <w:spacing w:line="300" w:lineRule="exact"/>
              <w:jc w:val="center"/>
              <w:outlineLvl w:val="2"/>
              <w:rPr>
                <w:rFonts w:hint="eastAsia" w:ascii="宋体" w:hAnsi="Calibri" w:eastAsia="宋体"/>
                <w:kern w:val="0"/>
                <w:sz w:val="21"/>
                <w:szCs w:val="18"/>
              </w:rPr>
            </w:pPr>
          </w:p>
          <w:p>
            <w:pPr>
              <w:adjustRightInd w:val="0"/>
              <w:spacing w:line="300" w:lineRule="exact"/>
              <w:jc w:val="center"/>
              <w:outlineLvl w:val="2"/>
              <w:rPr>
                <w:rFonts w:ascii="宋体" w:hAnsi="Calibri" w:eastAsia="宋体"/>
                <w:kern w:val="0"/>
                <w:sz w:val="18"/>
                <w:szCs w:val="18"/>
              </w:rPr>
            </w:pPr>
            <w:r>
              <w:rPr>
                <w:rFonts w:hint="eastAsia" w:ascii="宋体" w:hAnsi="Calibri" w:eastAsia="宋体"/>
                <w:kern w:val="0"/>
                <w:sz w:val="21"/>
                <w:szCs w:val="18"/>
              </w:rPr>
              <w:t>仪器设备</w:t>
            </w: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1</w:t>
            </w:r>
            <w:r>
              <w:rPr>
                <w:rFonts w:ascii="宋体" w:hAnsi="宋体" w:eastAsia="宋体" w:cs="宋体"/>
                <w:kern w:val="0"/>
                <w:sz w:val="21"/>
                <w:szCs w:val="18"/>
              </w:rPr>
              <w:t>.</w:t>
            </w:r>
            <w:r>
              <w:rPr>
                <w:rFonts w:hint="eastAsia" w:ascii="宋体" w:hAnsi="宋体" w:eastAsia="宋体" w:cs="宋体"/>
                <w:kern w:val="0"/>
                <w:sz w:val="21"/>
                <w:szCs w:val="18"/>
              </w:rPr>
              <w:t>检测仪器设备符合相关检测标准要求</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ascii="宋体" w:hAnsi="宋体" w:eastAsia="宋体" w:cs="宋体"/>
                <w:kern w:val="0"/>
                <w:sz w:val="21"/>
                <w:szCs w:val="18"/>
              </w:rPr>
              <w:t>2</w:t>
            </w:r>
            <w:r>
              <w:rPr>
                <w:rFonts w:hint="eastAsia" w:ascii="宋体" w:hAnsi="宋体" w:eastAsia="宋体" w:cs="宋体"/>
                <w:kern w:val="0"/>
                <w:sz w:val="21"/>
                <w:szCs w:val="18"/>
              </w:rPr>
              <w:t>.有仪器设备的管理制度</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jc w:val="center"/>
        </w:trPr>
        <w:tc>
          <w:tcPr>
            <w:tcW w:w="1560" w:type="dxa"/>
            <w:vMerge w:val="continue"/>
          </w:tcPr>
          <w:p>
            <w:pPr>
              <w:adjustRightInd w:val="0"/>
              <w:spacing w:line="300" w:lineRule="exact"/>
              <w:jc w:val="center"/>
              <w:outlineLvl w:val="2"/>
              <w:rPr>
                <w:rFonts w:ascii="宋体" w:hAnsi="Calibri" w:eastAsia="宋体"/>
                <w:kern w:val="0"/>
                <w:sz w:val="21"/>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ascii="宋体" w:hAnsi="宋体" w:eastAsia="宋体" w:cs="宋体"/>
                <w:kern w:val="0"/>
                <w:sz w:val="21"/>
                <w:szCs w:val="18"/>
              </w:rPr>
              <w:t>3</w:t>
            </w:r>
            <w:r>
              <w:rPr>
                <w:rFonts w:hint="eastAsia" w:ascii="宋体" w:hAnsi="宋体" w:eastAsia="宋体" w:cs="宋体"/>
                <w:kern w:val="0"/>
                <w:sz w:val="21"/>
                <w:szCs w:val="18"/>
              </w:rPr>
              <w:t>.有独立的仪器设备保管场所</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ascii="宋体" w:hAnsi="宋体" w:eastAsia="宋体" w:cs="宋体"/>
                <w:kern w:val="0"/>
                <w:sz w:val="21"/>
                <w:szCs w:val="18"/>
              </w:rPr>
              <w:t>4</w:t>
            </w:r>
            <w:r>
              <w:rPr>
                <w:rFonts w:hint="eastAsia" w:ascii="宋体" w:hAnsi="宋体" w:eastAsia="宋体" w:cs="宋体"/>
                <w:kern w:val="0"/>
                <w:sz w:val="21"/>
                <w:szCs w:val="18"/>
              </w:rPr>
              <w:t>.有仪器设备的清单</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ascii="宋体" w:hAnsi="宋体" w:eastAsia="宋体" w:cs="宋体"/>
                <w:kern w:val="0"/>
                <w:sz w:val="21"/>
                <w:szCs w:val="18"/>
              </w:rPr>
              <w:t>5</w:t>
            </w:r>
            <w:r>
              <w:rPr>
                <w:rFonts w:hint="eastAsia" w:ascii="宋体" w:hAnsi="宋体" w:eastAsia="宋体" w:cs="宋体"/>
                <w:kern w:val="0"/>
                <w:sz w:val="21"/>
                <w:szCs w:val="18"/>
              </w:rPr>
              <w:t>.有完整的仪器检定、维护、领用和归还记录</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4" w:hRule="atLeast"/>
          <w:jc w:val="center"/>
        </w:trPr>
        <w:tc>
          <w:tcPr>
            <w:tcW w:w="1560" w:type="dxa"/>
            <w:vMerge w:val="restart"/>
          </w:tcPr>
          <w:p>
            <w:pPr>
              <w:adjustRightInd w:val="0"/>
              <w:spacing w:line="400" w:lineRule="exact"/>
              <w:rPr>
                <w:rFonts w:ascii="宋体" w:hAnsi="宋体" w:eastAsia="宋体" w:cs="宋体"/>
                <w:kern w:val="0"/>
                <w:sz w:val="21"/>
                <w:szCs w:val="18"/>
              </w:rPr>
            </w:pPr>
          </w:p>
          <w:p>
            <w:pPr>
              <w:adjustRightInd w:val="0"/>
              <w:spacing w:line="400" w:lineRule="exact"/>
              <w:ind w:firstLine="210" w:firstLineChars="100"/>
              <w:rPr>
                <w:rFonts w:ascii="宋体" w:hAnsi="宋体" w:eastAsia="宋体" w:cs="宋体"/>
                <w:kern w:val="0"/>
                <w:sz w:val="21"/>
                <w:szCs w:val="18"/>
              </w:rPr>
            </w:pPr>
            <w:r>
              <w:rPr>
                <w:rFonts w:hint="eastAsia" w:ascii="宋体" w:hAnsi="宋体" w:eastAsia="宋体" w:cs="宋体"/>
                <w:kern w:val="0"/>
                <w:sz w:val="21"/>
                <w:szCs w:val="18"/>
              </w:rPr>
              <w:t>质量管理</w:t>
            </w: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 xml:space="preserve">1.有质量管理手册并执行 </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1560" w:type="dxa"/>
            <w:vMerge w:val="continue"/>
          </w:tcPr>
          <w:p>
            <w:pPr>
              <w:adjustRightInd w:val="0"/>
              <w:spacing w:line="400" w:lineRule="exact"/>
              <w:rPr>
                <w:rFonts w:ascii="宋体" w:hAnsi="宋体" w:eastAsia="宋体" w:cs="宋体"/>
                <w:kern w:val="0"/>
                <w:sz w:val="21"/>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2.有受控文件及工作文件管理制度并执行</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57" w:hRule="atLeast"/>
          <w:jc w:val="center"/>
        </w:trPr>
        <w:tc>
          <w:tcPr>
            <w:tcW w:w="1560" w:type="dxa"/>
            <w:vMerge w:val="continue"/>
          </w:tcPr>
          <w:p>
            <w:pPr>
              <w:adjustRightInd w:val="0"/>
              <w:spacing w:line="400" w:lineRule="exact"/>
              <w:rPr>
                <w:rFonts w:ascii="宋体" w:hAnsi="宋体" w:eastAsia="宋体" w:cs="宋体"/>
                <w:kern w:val="0"/>
                <w:sz w:val="21"/>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3.有合同管理、申诉处理、保密、工作检查和监督制度并执行</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1560" w:type="dxa"/>
            <w:vMerge w:val="continue"/>
          </w:tcPr>
          <w:p>
            <w:pPr>
              <w:adjustRightInd w:val="0"/>
              <w:spacing w:line="400" w:lineRule="exact"/>
              <w:rPr>
                <w:rFonts w:ascii="宋体" w:hAnsi="宋体" w:eastAsia="宋体" w:cs="宋体"/>
                <w:kern w:val="0"/>
                <w:sz w:val="21"/>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4.有检测结果报告制度并执行</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5.有技术人员考核和奖惩制度并执行</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6.有与检测工作相关标准、规范和技术文件的管理制度并执行</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 w:hRule="atLeast"/>
          <w:jc w:val="center"/>
        </w:trPr>
        <w:tc>
          <w:tcPr>
            <w:tcW w:w="1560" w:type="dxa"/>
            <w:vMerge w:val="restart"/>
          </w:tcPr>
          <w:p>
            <w:pPr>
              <w:adjustRightInd w:val="0"/>
              <w:spacing w:line="300" w:lineRule="exact"/>
              <w:jc w:val="center"/>
              <w:outlineLvl w:val="2"/>
              <w:rPr>
                <w:rFonts w:ascii="宋体" w:hAnsi="宋体" w:eastAsia="宋体" w:cs="宋体"/>
                <w:kern w:val="0"/>
                <w:sz w:val="21"/>
                <w:szCs w:val="18"/>
              </w:rPr>
            </w:pPr>
          </w:p>
          <w:p>
            <w:pPr>
              <w:adjustRightInd w:val="0"/>
              <w:spacing w:line="300" w:lineRule="exact"/>
              <w:ind w:firstLine="210" w:firstLineChars="100"/>
              <w:jc w:val="both"/>
              <w:outlineLvl w:val="2"/>
              <w:rPr>
                <w:rFonts w:ascii="宋体" w:hAnsi="Calibri" w:eastAsia="宋体"/>
                <w:kern w:val="0"/>
                <w:sz w:val="21"/>
                <w:szCs w:val="18"/>
              </w:rPr>
            </w:pPr>
            <w:r>
              <w:rPr>
                <w:rFonts w:hint="eastAsia" w:ascii="宋体" w:hAnsi="宋体" w:eastAsia="宋体" w:cs="宋体"/>
                <w:kern w:val="0"/>
                <w:sz w:val="21"/>
                <w:szCs w:val="18"/>
              </w:rPr>
              <w:t>检测管理</w:t>
            </w: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1.有检测档案管理制度和实施措施</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2.有独立的档案保管场所和相关工作人员</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3.档案编号、编页完整，归档形式符合规范要求</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1560" w:type="dxa"/>
            <w:vMerge w:val="continue"/>
          </w:tcPr>
          <w:p>
            <w:pPr>
              <w:adjustRightInd w:val="0"/>
              <w:spacing w:line="300" w:lineRule="exact"/>
              <w:jc w:val="center"/>
              <w:outlineLvl w:val="2"/>
              <w:rPr>
                <w:rFonts w:ascii="宋体" w:hAnsi="Calibri" w:eastAsia="宋体"/>
                <w:kern w:val="0"/>
                <w:sz w:val="18"/>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ascii="宋体" w:hAnsi="宋体" w:eastAsia="宋体" w:cs="宋体"/>
                <w:kern w:val="0"/>
                <w:sz w:val="21"/>
                <w:szCs w:val="18"/>
              </w:rPr>
              <w:t>4</w:t>
            </w:r>
            <w:r>
              <w:rPr>
                <w:rFonts w:hint="eastAsia" w:ascii="宋体" w:hAnsi="宋体" w:eastAsia="宋体" w:cs="宋体"/>
                <w:kern w:val="0"/>
                <w:sz w:val="21"/>
                <w:szCs w:val="18"/>
              </w:rPr>
              <w:t>.检测项目档案保存完整，无丢失现象</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1560" w:type="dxa"/>
          </w:tcPr>
          <w:p>
            <w:pPr>
              <w:adjustRightInd w:val="0"/>
              <w:spacing w:line="300" w:lineRule="exact"/>
              <w:jc w:val="center"/>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lang w:eastAsia="zh-CN"/>
              </w:rPr>
              <w:t>项目考核</w:t>
            </w:r>
          </w:p>
        </w:tc>
        <w:tc>
          <w:tcPr>
            <w:tcW w:w="6662" w:type="dxa"/>
          </w:tcPr>
          <w:p>
            <w:pPr>
              <w:adjustRightInd w:val="0"/>
              <w:spacing w:line="300" w:lineRule="exact"/>
              <w:outlineLvl w:val="2"/>
              <w:rPr>
                <w:rFonts w:hint="default" w:ascii="宋体" w:hAnsi="宋体" w:eastAsia="宋体" w:cs="宋体"/>
                <w:kern w:val="0"/>
                <w:sz w:val="21"/>
                <w:szCs w:val="18"/>
                <w:lang w:val="en-US" w:eastAsia="zh-CN"/>
              </w:rPr>
            </w:pPr>
            <w:r>
              <w:rPr>
                <w:rFonts w:hint="eastAsia" w:ascii="宋体" w:hAnsi="宋体" w:eastAsia="宋体" w:cs="宋体"/>
                <w:kern w:val="0"/>
                <w:sz w:val="21"/>
                <w:szCs w:val="18"/>
                <w:lang w:val="en-US" w:eastAsia="zh-CN"/>
              </w:rPr>
              <w:t>1.项目考核的合格率达到90%。</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1560" w:type="dxa"/>
            <w:vMerge w:val="restart"/>
          </w:tcPr>
          <w:p>
            <w:pPr>
              <w:adjustRightInd w:val="0"/>
              <w:spacing w:line="300" w:lineRule="exact"/>
              <w:jc w:val="center"/>
              <w:outlineLvl w:val="2"/>
              <w:rPr>
                <w:rFonts w:hint="eastAsia" w:ascii="宋体" w:hAnsi="Calibri" w:eastAsia="宋体"/>
                <w:kern w:val="0"/>
                <w:sz w:val="18"/>
                <w:szCs w:val="18"/>
                <w:lang w:eastAsia="zh-CN"/>
              </w:rPr>
            </w:pPr>
            <w:r>
              <w:rPr>
                <w:rFonts w:hint="eastAsia" w:ascii="宋体" w:hAnsi="宋体" w:eastAsia="宋体" w:cs="宋体"/>
                <w:kern w:val="0"/>
                <w:sz w:val="21"/>
                <w:szCs w:val="18"/>
                <w:lang w:eastAsia="zh-CN"/>
              </w:rPr>
              <w:t>信用记录</w:t>
            </w: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1.</w:t>
            </w:r>
            <w:r>
              <w:rPr>
                <w:rFonts w:hint="eastAsia" w:ascii="宋体" w:hAnsi="宋体" w:eastAsia="宋体" w:cs="宋体"/>
                <w:kern w:val="0"/>
                <w:sz w:val="21"/>
                <w:szCs w:val="18"/>
                <w:lang w:eastAsia="zh-CN"/>
              </w:rPr>
              <w:t>无不良信用记录。</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 w:hRule="atLeast"/>
          <w:jc w:val="center"/>
        </w:trPr>
        <w:tc>
          <w:tcPr>
            <w:tcW w:w="1560" w:type="dxa"/>
            <w:vMerge w:val="continue"/>
          </w:tcPr>
          <w:p>
            <w:pPr>
              <w:adjustRightInd w:val="0"/>
              <w:spacing w:line="300" w:lineRule="exact"/>
              <w:jc w:val="center"/>
              <w:outlineLvl w:val="2"/>
              <w:rPr>
                <w:rFonts w:ascii="宋体" w:hAnsi="宋体" w:eastAsia="宋体" w:cs="宋体"/>
                <w:kern w:val="0"/>
                <w:sz w:val="21"/>
                <w:szCs w:val="18"/>
              </w:rPr>
            </w:pPr>
          </w:p>
        </w:tc>
        <w:tc>
          <w:tcPr>
            <w:tcW w:w="6662" w:type="dxa"/>
          </w:tcPr>
          <w:p>
            <w:pPr>
              <w:adjustRightInd w:val="0"/>
              <w:spacing w:line="300" w:lineRule="exact"/>
              <w:outlineLvl w:val="2"/>
              <w:rPr>
                <w:rFonts w:hint="eastAsia" w:ascii="宋体" w:hAnsi="宋体" w:eastAsia="宋体" w:cs="宋体"/>
                <w:kern w:val="0"/>
                <w:sz w:val="21"/>
                <w:szCs w:val="18"/>
                <w:lang w:eastAsia="zh-CN"/>
              </w:rPr>
            </w:pPr>
            <w:r>
              <w:rPr>
                <w:rFonts w:hint="eastAsia" w:ascii="宋体" w:hAnsi="宋体" w:eastAsia="宋体" w:cs="宋体"/>
                <w:kern w:val="0"/>
                <w:sz w:val="21"/>
                <w:szCs w:val="18"/>
              </w:rPr>
              <w:t>2.未出现违法被行政机关处罚记录</w:t>
            </w:r>
            <w:r>
              <w:rPr>
                <w:rFonts w:hint="eastAsia" w:ascii="宋体" w:hAnsi="宋体" w:eastAsia="宋体" w:cs="宋体"/>
                <w:kern w:val="0"/>
                <w:sz w:val="21"/>
                <w:szCs w:val="18"/>
                <w:lang w:eastAsia="zh-CN"/>
              </w:rPr>
              <w:t>。</w:t>
            </w:r>
          </w:p>
        </w:tc>
        <w:tc>
          <w:tcPr>
            <w:tcW w:w="1560"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 w:hRule="atLeast"/>
          <w:jc w:val="center"/>
        </w:trPr>
        <w:tc>
          <w:tcPr>
            <w:tcW w:w="9782" w:type="dxa"/>
            <w:gridSpan w:val="3"/>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综合</w:t>
            </w:r>
            <w:r>
              <w:rPr>
                <w:rFonts w:hint="eastAsia" w:ascii="宋体" w:hAnsi="宋体" w:eastAsia="宋体" w:cs="宋体"/>
                <w:kern w:val="0"/>
                <w:sz w:val="21"/>
                <w:szCs w:val="18"/>
              </w:rPr>
              <w:t>考核结果</w:t>
            </w:r>
          </w:p>
        </w:tc>
        <w:tc>
          <w:tcPr>
            <w:tcW w:w="1134" w:type="dxa"/>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bl>
    <w:p>
      <w:pPr>
        <w:widowControl/>
        <w:tabs>
          <w:tab w:val="center" w:pos="4201"/>
          <w:tab w:val="right" w:leader="dot" w:pos="9298"/>
        </w:tabs>
        <w:autoSpaceDE w:val="0"/>
        <w:autoSpaceDN w:val="0"/>
        <w:spacing w:line="240" w:lineRule="auto"/>
      </w:pPr>
      <w:r>
        <w:rPr>
          <w:rFonts w:hint="eastAsia" w:ascii="宋体" w:hAnsi="宋体" w:eastAsia="宋体"/>
          <w:kern w:val="0"/>
          <w:sz w:val="21"/>
        </w:rPr>
        <w:t xml:space="preserve"> </w:t>
      </w:r>
      <w:r>
        <w:rPr>
          <w:rFonts w:hint="eastAsia" w:ascii="宋体" w:hAnsi="Calibri" w:eastAsia="宋体"/>
          <w:kern w:val="0"/>
          <w:sz w:val="21"/>
        </w:rPr>
        <w:t>考核组成员签字：</w:t>
      </w:r>
      <w:r>
        <w:rPr>
          <w:rFonts w:hint="eastAsia" w:ascii="宋体" w:hAnsi="Calibri" w:eastAsia="宋体"/>
          <w:kern w:val="0"/>
          <w:sz w:val="21"/>
          <w:lang w:val="en-US" w:eastAsia="zh-CN"/>
        </w:rPr>
        <w:t xml:space="preserve">                                             被考核单位签字：</w:t>
      </w:r>
    </w:p>
    <w:p>
      <w:pPr>
        <w:spacing w:before="156" w:beforeLines="50" w:after="156" w:afterLines="50" w:line="240" w:lineRule="auto"/>
        <w:rPr>
          <w:rFonts w:ascii="黑体" w:eastAsia="黑体"/>
          <w:sz w:val="21"/>
          <w:szCs w:val="21"/>
        </w:rPr>
      </w:pPr>
    </w:p>
    <w:p>
      <w:pPr>
        <w:spacing w:before="156" w:beforeLines="50" w:after="156" w:afterLines="50" w:line="240" w:lineRule="auto"/>
        <w:rPr>
          <w:rFonts w:ascii="黑体" w:eastAsia="黑体"/>
          <w:sz w:val="21"/>
          <w:szCs w:val="21"/>
        </w:rPr>
      </w:pPr>
    </w:p>
    <w:p>
      <w:pPr>
        <w:spacing w:before="156" w:beforeLines="50" w:after="156" w:afterLines="50" w:line="240" w:lineRule="auto"/>
        <w:rPr>
          <w:rFonts w:ascii="黑体" w:eastAsia="黑体"/>
          <w:sz w:val="21"/>
          <w:szCs w:val="21"/>
        </w:rPr>
      </w:pPr>
    </w:p>
    <w:p>
      <w:pPr>
        <w:widowControl/>
        <w:shd w:val="clear" w:color="FFFFFF" w:fill="FFFFFF"/>
        <w:tabs>
          <w:tab w:val="left" w:pos="6406"/>
        </w:tabs>
        <w:spacing w:before="78" w:beforeLines="25" w:after="156" w:afterLines="50" w:line="240" w:lineRule="auto"/>
        <w:outlineLvl w:val="0"/>
        <w:rPr>
          <w:rFonts w:asciiTheme="majorEastAsia" w:hAnsiTheme="majorEastAsia" w:eastAsiaTheme="majorEastAsia"/>
          <w:b/>
          <w:kern w:val="0"/>
          <w:szCs w:val="32"/>
        </w:rPr>
      </w:pPr>
      <w:bookmarkStart w:id="2" w:name="_Toc57715274"/>
      <w:r>
        <w:rPr>
          <w:rFonts w:hint="eastAsia" w:asciiTheme="majorEastAsia" w:hAnsiTheme="majorEastAsia" w:eastAsiaTheme="majorEastAsia"/>
          <w:b/>
          <w:kern w:val="0"/>
          <w:szCs w:val="32"/>
        </w:rPr>
        <w:t>附表B</w:t>
      </w:r>
    </w:p>
    <w:bookmarkEnd w:id="2"/>
    <w:p>
      <w:pPr>
        <w:widowControl/>
        <w:tabs>
          <w:tab w:val="center" w:pos="4201"/>
          <w:tab w:val="right" w:leader="dot" w:pos="9298"/>
        </w:tabs>
        <w:autoSpaceDE w:val="0"/>
        <w:autoSpaceDN w:val="0"/>
        <w:spacing w:line="240" w:lineRule="auto"/>
        <w:jc w:val="right"/>
        <w:rPr>
          <w:rFonts w:ascii="宋体" w:hAnsi="Calibri" w:eastAsia="宋体"/>
          <w:kern w:val="0"/>
          <w:sz w:val="21"/>
        </w:rPr>
      </w:pPr>
      <w:r>
        <w:rPr>
          <w:rFonts w:hint="eastAsia" w:ascii="宋体" w:hAnsi="Calibri" w:eastAsia="宋体"/>
          <w:kern w:val="0"/>
          <w:sz w:val="24"/>
          <w:szCs w:val="24"/>
        </w:rPr>
        <w:t>琼雷核</w:t>
      </w:r>
      <w:r>
        <w:rPr>
          <w:rFonts w:hint="eastAsia" w:ascii="宋体" w:hAnsi="宋体" w:eastAsia="宋体"/>
          <w:kern w:val="0"/>
          <w:sz w:val="21"/>
        </w:rPr>
        <w:t>〔    〕</w:t>
      </w:r>
      <w:r>
        <w:rPr>
          <w:rFonts w:ascii="宋体" w:hAnsi="Calibri" w:eastAsia="宋体"/>
          <w:kern w:val="0"/>
          <w:sz w:val="21"/>
        </w:rPr>
        <w:t>XXXX</w:t>
      </w:r>
      <w:r>
        <w:rPr>
          <w:rFonts w:ascii="宋体" w:hAnsi="宋体" w:eastAsia="宋体"/>
          <w:kern w:val="0"/>
          <w:sz w:val="21"/>
        </w:rPr>
        <w:t xml:space="preserve"> </w:t>
      </w:r>
      <w:r>
        <w:rPr>
          <w:rFonts w:hint="eastAsia" w:ascii="宋体" w:hAnsi="宋体" w:eastAsia="宋体"/>
          <w:kern w:val="0"/>
          <w:sz w:val="21"/>
        </w:rPr>
        <w:t>号</w:t>
      </w:r>
    </w:p>
    <w:p>
      <w:pPr>
        <w:widowControl/>
        <w:numPr>
          <w:ilvl w:val="0"/>
          <w:numId w:val="1"/>
        </w:numPr>
        <w:autoSpaceDE w:val="0"/>
        <w:autoSpaceDN w:val="0"/>
        <w:adjustRightInd w:val="0"/>
        <w:spacing w:line="240" w:lineRule="auto"/>
        <w:ind w:firstLine="199" w:firstLineChars="95"/>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tabs>
          <w:tab w:val="center" w:pos="4201"/>
          <w:tab w:val="right" w:leader="dot" w:pos="9298"/>
        </w:tabs>
        <w:autoSpaceDE w:val="0"/>
        <w:autoSpaceDN w:val="0"/>
        <w:spacing w:line="240" w:lineRule="auto"/>
        <w:jc w:val="center"/>
        <w:rPr>
          <w:rFonts w:ascii="黑体" w:hAnsi="黑体" w:eastAsia="黑体"/>
          <w:kern w:val="0"/>
          <w:sz w:val="48"/>
          <w:szCs w:val="48"/>
        </w:rPr>
      </w:pPr>
      <w:r>
        <w:rPr>
          <w:rFonts w:hint="eastAsia" w:ascii="黑体" w:hAnsi="黑体" w:eastAsia="黑体"/>
          <w:kern w:val="0"/>
          <w:sz w:val="48"/>
          <w:szCs w:val="48"/>
        </w:rPr>
        <w:t xml:space="preserve">质 </w:t>
      </w:r>
      <w:r>
        <w:rPr>
          <w:rFonts w:ascii="黑体" w:hAnsi="黑体" w:eastAsia="黑体"/>
          <w:kern w:val="0"/>
          <w:sz w:val="48"/>
          <w:szCs w:val="48"/>
        </w:rPr>
        <w:t xml:space="preserve">  </w:t>
      </w:r>
      <w:r>
        <w:rPr>
          <w:rFonts w:hint="eastAsia" w:ascii="黑体" w:hAnsi="黑体" w:eastAsia="黑体"/>
          <w:kern w:val="0"/>
          <w:sz w:val="48"/>
          <w:szCs w:val="48"/>
        </w:rPr>
        <w:t xml:space="preserve">量 </w:t>
      </w:r>
      <w:r>
        <w:rPr>
          <w:rFonts w:ascii="黑体" w:hAnsi="黑体" w:eastAsia="黑体"/>
          <w:kern w:val="0"/>
          <w:sz w:val="48"/>
          <w:szCs w:val="48"/>
        </w:rPr>
        <w:t xml:space="preserve">  </w:t>
      </w:r>
      <w:r>
        <w:rPr>
          <w:rFonts w:hint="eastAsia" w:ascii="黑体" w:hAnsi="黑体" w:eastAsia="黑体"/>
          <w:kern w:val="0"/>
          <w:sz w:val="48"/>
          <w:szCs w:val="48"/>
        </w:rPr>
        <w:t>考   核   报   告</w:t>
      </w: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tabs>
          <w:tab w:val="center" w:pos="4201"/>
          <w:tab w:val="right" w:leader="dot" w:pos="9298"/>
        </w:tabs>
        <w:autoSpaceDE w:val="0"/>
        <w:autoSpaceDN w:val="0"/>
        <w:spacing w:line="240" w:lineRule="auto"/>
        <w:ind w:firstLine="800" w:firstLineChars="250"/>
        <w:rPr>
          <w:rFonts w:ascii="宋体" w:hAnsi="Calibri" w:eastAsia="宋体"/>
          <w:kern w:val="0"/>
          <w:szCs w:val="32"/>
          <w:u w:val="single"/>
        </w:rPr>
      </w:pPr>
      <w:r>
        <w:rPr>
          <w:rFonts w:hint="eastAsia" w:ascii="宋体" w:hAnsi="Calibri" w:eastAsia="宋体"/>
          <w:kern w:val="0"/>
          <w:szCs w:val="32"/>
        </w:rPr>
        <w:t>检测机构名称</w:t>
      </w:r>
      <w:r>
        <w:rPr>
          <w:rFonts w:hint="eastAsia" w:ascii="宋体" w:hAnsi="Calibri" w:eastAsia="宋体"/>
          <w:kern w:val="0"/>
          <w:szCs w:val="32"/>
          <w:u w:val="single"/>
        </w:rPr>
        <w:t xml:space="preserve">                                      </w:t>
      </w:r>
    </w:p>
    <w:p>
      <w:pPr>
        <w:widowControl/>
        <w:tabs>
          <w:tab w:val="center" w:pos="4201"/>
          <w:tab w:val="right" w:leader="dot" w:pos="9298"/>
        </w:tabs>
        <w:autoSpaceDE w:val="0"/>
        <w:autoSpaceDN w:val="0"/>
        <w:spacing w:line="240" w:lineRule="auto"/>
        <w:ind w:firstLine="960" w:firstLineChars="300"/>
        <w:rPr>
          <w:rFonts w:ascii="宋体" w:hAnsi="Calibri" w:eastAsia="宋体"/>
          <w:kern w:val="0"/>
          <w:szCs w:val="32"/>
          <w:u w:val="single"/>
        </w:rPr>
      </w:pPr>
      <w:r>
        <w:rPr>
          <w:rFonts w:hint="eastAsia" w:ascii="宋体" w:hAnsi="Calibri" w:eastAsia="宋体"/>
          <w:kern w:val="0"/>
          <w:szCs w:val="32"/>
        </w:rPr>
        <w:t>考核组组长</w:t>
      </w:r>
      <w:r>
        <w:rPr>
          <w:rFonts w:hint="eastAsia" w:ascii="宋体" w:hAnsi="Calibri" w:eastAsia="宋体"/>
          <w:kern w:val="0"/>
          <w:szCs w:val="32"/>
          <w:u w:val="single"/>
        </w:rPr>
        <w:t xml:space="preserve">                                       </w:t>
      </w:r>
    </w:p>
    <w:p>
      <w:pPr>
        <w:widowControl/>
        <w:tabs>
          <w:tab w:val="center" w:pos="4201"/>
          <w:tab w:val="right" w:leader="dot" w:pos="9298"/>
        </w:tabs>
        <w:autoSpaceDE w:val="0"/>
        <w:autoSpaceDN w:val="0"/>
        <w:spacing w:line="240" w:lineRule="auto"/>
        <w:ind w:firstLine="1120" w:firstLineChars="350"/>
        <w:rPr>
          <w:rFonts w:ascii="宋体" w:hAnsi="Calibri" w:eastAsia="宋体"/>
          <w:kern w:val="0"/>
          <w:szCs w:val="32"/>
          <w:u w:val="single"/>
        </w:rPr>
      </w:pPr>
      <w:r>
        <w:rPr>
          <w:rFonts w:hint="eastAsia" w:ascii="宋体" w:hAnsi="Calibri" w:eastAsia="宋体"/>
          <w:kern w:val="0"/>
          <w:szCs w:val="32"/>
        </w:rPr>
        <w:t>考核时间</w:t>
      </w:r>
      <w:r>
        <w:rPr>
          <w:rFonts w:hint="eastAsia" w:ascii="宋体" w:hAnsi="Calibri" w:eastAsia="宋体"/>
          <w:kern w:val="0"/>
          <w:szCs w:val="32"/>
          <w:u w:val="single"/>
        </w:rPr>
        <w:t xml:space="preserve">                                        </w:t>
      </w:r>
    </w:p>
    <w:p>
      <w:pPr>
        <w:widowControl/>
        <w:tabs>
          <w:tab w:val="center" w:pos="4201"/>
          <w:tab w:val="right" w:leader="dot" w:pos="9298"/>
        </w:tabs>
        <w:autoSpaceDE w:val="0"/>
        <w:autoSpaceDN w:val="0"/>
        <w:spacing w:line="240" w:lineRule="auto"/>
        <w:ind w:firstLine="700" w:firstLineChars="250"/>
        <w:rPr>
          <w:rFonts w:ascii="宋体" w:hAnsi="Calibri" w:eastAsia="宋体"/>
          <w:kern w:val="0"/>
          <w:sz w:val="28"/>
          <w:szCs w:val="28"/>
        </w:rPr>
      </w:pPr>
    </w:p>
    <w:p>
      <w:pPr>
        <w:widowControl/>
        <w:tabs>
          <w:tab w:val="center" w:pos="4201"/>
          <w:tab w:val="right" w:leader="dot" w:pos="9298"/>
        </w:tabs>
        <w:autoSpaceDE w:val="0"/>
        <w:autoSpaceDN w:val="0"/>
        <w:spacing w:line="240" w:lineRule="auto"/>
        <w:ind w:firstLine="420" w:firstLineChars="200"/>
        <w:rPr>
          <w:rFonts w:ascii="宋体" w:hAnsi="Calibri" w:eastAsia="宋体"/>
          <w:kern w:val="0"/>
          <w:sz w:val="21"/>
        </w:rPr>
      </w:pPr>
    </w:p>
    <w:p>
      <w:pPr>
        <w:widowControl/>
        <w:tabs>
          <w:tab w:val="center" w:pos="4201"/>
          <w:tab w:val="right" w:leader="dot" w:pos="9298"/>
        </w:tabs>
        <w:autoSpaceDE w:val="0"/>
        <w:autoSpaceDN w:val="0"/>
        <w:spacing w:line="240" w:lineRule="auto"/>
        <w:ind w:firstLine="420" w:firstLineChars="200"/>
        <w:rPr>
          <w:rFonts w:ascii="宋体" w:hAnsi="Calibri" w:eastAsia="宋体"/>
          <w:kern w:val="0"/>
          <w:sz w:val="21"/>
        </w:rPr>
      </w:pPr>
      <w:r>
        <w:rPr>
          <w:rFonts w:hint="eastAsia" w:ascii="宋体" w:hAnsi="Calibri" w:eastAsia="宋体"/>
          <w:kern w:val="0"/>
          <w:sz w:val="21"/>
        </w:rPr>
        <w:t xml:space="preserve">                             </w:t>
      </w:r>
    </w:p>
    <w:p>
      <w:pPr>
        <w:widowControl/>
        <w:tabs>
          <w:tab w:val="center" w:pos="4201"/>
          <w:tab w:val="right" w:leader="dot" w:pos="9298"/>
        </w:tabs>
        <w:autoSpaceDE w:val="0"/>
        <w:autoSpaceDN w:val="0"/>
        <w:spacing w:line="240" w:lineRule="auto"/>
        <w:ind w:firstLine="722" w:firstLineChars="200"/>
        <w:jc w:val="center"/>
        <w:rPr>
          <w:rFonts w:ascii="宋体" w:hAnsi="Calibri" w:eastAsia="宋体"/>
          <w:b/>
          <w:bCs/>
          <w:kern w:val="0"/>
          <w:sz w:val="24"/>
          <w:szCs w:val="22"/>
        </w:rPr>
      </w:pPr>
      <w:r>
        <w:rPr>
          <w:rFonts w:hint="eastAsia" w:ascii="宋体" w:hAnsi="Calibri" w:eastAsia="宋体"/>
          <w:b/>
          <w:bCs/>
          <w:kern w:val="0"/>
          <w:sz w:val="36"/>
          <w:szCs w:val="36"/>
        </w:rPr>
        <w:t>气象主管机构监制</w:t>
      </w:r>
    </w:p>
    <w:p>
      <w:pPr>
        <w:widowControl/>
        <w:numPr>
          <w:ilvl w:val="0"/>
          <w:numId w:val="1"/>
        </w:numPr>
        <w:autoSpaceDE w:val="0"/>
        <w:autoSpaceDN w:val="0"/>
        <w:adjustRightInd w:val="0"/>
        <w:spacing w:line="240" w:lineRule="auto"/>
        <w:ind w:firstLine="420" w:firstLineChars="200"/>
        <w:rPr>
          <w:rFonts w:ascii="宋体" w:eastAsia="宋体"/>
          <w:kern w:val="0"/>
          <w:sz w:val="21"/>
        </w:rPr>
      </w:pPr>
    </w:p>
    <w:p>
      <w:pPr>
        <w:widowControl/>
        <w:tabs>
          <w:tab w:val="center" w:pos="4201"/>
          <w:tab w:val="right" w:leader="dot" w:pos="9298"/>
        </w:tabs>
        <w:autoSpaceDE w:val="0"/>
        <w:autoSpaceDN w:val="0"/>
        <w:spacing w:line="240" w:lineRule="auto"/>
        <w:ind w:firstLine="420" w:firstLineChars="200"/>
        <w:jc w:val="center"/>
        <w:rPr>
          <w:rFonts w:ascii="宋体" w:hAnsi="Calibri" w:eastAsia="宋体"/>
          <w:kern w:val="0"/>
          <w:sz w:val="21"/>
        </w:rPr>
      </w:pPr>
    </w:p>
    <w:p>
      <w:pPr>
        <w:widowControl/>
        <w:tabs>
          <w:tab w:val="center" w:pos="4201"/>
          <w:tab w:val="right" w:leader="dot" w:pos="9298"/>
        </w:tabs>
        <w:autoSpaceDE w:val="0"/>
        <w:autoSpaceDN w:val="0"/>
        <w:spacing w:line="240" w:lineRule="auto"/>
        <w:ind w:firstLine="420" w:firstLineChars="200"/>
        <w:jc w:val="center"/>
        <w:rPr>
          <w:rFonts w:ascii="宋体" w:hAnsi="Calibri" w:eastAsia="宋体"/>
          <w:kern w:val="0"/>
          <w:sz w:val="21"/>
        </w:rPr>
      </w:pPr>
    </w:p>
    <w:p>
      <w:pPr>
        <w:widowControl/>
        <w:tabs>
          <w:tab w:val="center" w:pos="4201"/>
          <w:tab w:val="right" w:leader="dot" w:pos="9298"/>
        </w:tabs>
        <w:autoSpaceDE w:val="0"/>
        <w:autoSpaceDN w:val="0"/>
        <w:spacing w:line="240" w:lineRule="auto"/>
        <w:ind w:firstLine="960" w:firstLineChars="200"/>
        <w:jc w:val="center"/>
        <w:rPr>
          <w:rFonts w:ascii="宋体" w:hAnsi="Calibri" w:eastAsia="宋体"/>
          <w:kern w:val="0"/>
          <w:sz w:val="48"/>
          <w:szCs w:val="48"/>
        </w:rPr>
      </w:pPr>
    </w:p>
    <w:p>
      <w:pPr>
        <w:widowControl/>
        <w:tabs>
          <w:tab w:val="center" w:pos="4201"/>
          <w:tab w:val="right" w:leader="dot" w:pos="9298"/>
        </w:tabs>
        <w:autoSpaceDE w:val="0"/>
        <w:autoSpaceDN w:val="0"/>
        <w:spacing w:line="240" w:lineRule="auto"/>
        <w:ind w:firstLine="960" w:firstLineChars="200"/>
        <w:jc w:val="center"/>
        <w:rPr>
          <w:rFonts w:ascii="宋体" w:hAnsi="Calibri" w:eastAsia="宋体"/>
          <w:kern w:val="0"/>
          <w:sz w:val="48"/>
          <w:szCs w:val="48"/>
        </w:rPr>
      </w:pPr>
      <w:r>
        <w:rPr>
          <w:rFonts w:hint="eastAsia" w:ascii="宋体" w:hAnsi="Calibri" w:eastAsia="宋体"/>
          <w:kern w:val="0"/>
          <w:sz w:val="48"/>
          <w:szCs w:val="48"/>
        </w:rPr>
        <w:t>声  明</w:t>
      </w:r>
    </w:p>
    <w:p>
      <w:pPr>
        <w:widowControl/>
        <w:tabs>
          <w:tab w:val="center" w:pos="4201"/>
          <w:tab w:val="right" w:leader="dot" w:pos="9298"/>
        </w:tabs>
        <w:autoSpaceDE w:val="0"/>
        <w:autoSpaceDN w:val="0"/>
        <w:spacing w:line="240" w:lineRule="auto"/>
        <w:ind w:firstLine="640" w:firstLineChars="200"/>
        <w:rPr>
          <w:rFonts w:ascii="宋体" w:hAnsi="Calibri" w:eastAsia="宋体"/>
          <w:kern w:val="0"/>
          <w:szCs w:val="32"/>
        </w:rPr>
      </w:pPr>
    </w:p>
    <w:p>
      <w:pPr>
        <w:widowControl/>
        <w:tabs>
          <w:tab w:val="center" w:pos="4201"/>
          <w:tab w:val="right" w:leader="dot" w:pos="9298"/>
        </w:tabs>
        <w:autoSpaceDE w:val="0"/>
        <w:autoSpaceDN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1.质量考核报告无考核组人员签字无效。</w:t>
      </w:r>
    </w:p>
    <w:p>
      <w:pPr>
        <w:widowControl/>
        <w:tabs>
          <w:tab w:val="center" w:pos="4201"/>
          <w:tab w:val="right" w:leader="dot" w:pos="9298"/>
        </w:tabs>
        <w:autoSpaceDE w:val="0"/>
        <w:autoSpaceDN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2.质量考核报告涂改无效。</w:t>
      </w:r>
    </w:p>
    <w:p>
      <w:pPr>
        <w:widowControl/>
        <w:tabs>
          <w:tab w:val="center" w:pos="4201"/>
          <w:tab w:val="right" w:leader="dot" w:pos="9298"/>
        </w:tabs>
        <w:autoSpaceDE w:val="0"/>
        <w:autoSpaceDN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3.本质量考核报告仅对本次考核有效。</w:t>
      </w:r>
    </w:p>
    <w:p>
      <w:pPr>
        <w:snapToGrid w:val="0"/>
        <w:ind w:right="652" w:firstLine="640" w:firstLineChars="200"/>
        <w:jc w:val="left"/>
        <w:rPr>
          <w:rFonts w:ascii="仿宋_GB2312" w:hAnsi="仿宋" w:cs="仿宋"/>
          <w:color w:val="000000"/>
          <w:szCs w:val="32"/>
        </w:rPr>
      </w:pPr>
    </w:p>
    <w:p>
      <w:pPr>
        <w:snapToGrid w:val="0"/>
        <w:ind w:right="652" w:firstLine="640" w:firstLineChars="200"/>
        <w:jc w:val="left"/>
        <w:rPr>
          <w:rFonts w:ascii="仿宋_GB2312" w:hAnsi="仿宋" w:cs="仿宋"/>
          <w:color w:val="000000"/>
          <w:szCs w:val="32"/>
        </w:rPr>
      </w:pPr>
    </w:p>
    <w:p>
      <w:pPr>
        <w:snapToGrid w:val="0"/>
        <w:ind w:right="652" w:firstLine="640" w:firstLineChars="200"/>
        <w:jc w:val="left"/>
        <w:rPr>
          <w:rFonts w:ascii="仿宋_GB2312" w:hAnsi="仿宋" w:cs="仿宋"/>
          <w:color w:val="000000"/>
          <w:szCs w:val="32"/>
        </w:rPr>
      </w:pPr>
    </w:p>
    <w:p>
      <w:pPr>
        <w:snapToGrid w:val="0"/>
        <w:ind w:right="652" w:firstLine="640" w:firstLineChars="200"/>
        <w:jc w:val="left"/>
        <w:rPr>
          <w:rFonts w:ascii="仿宋_GB2312" w:hAnsi="仿宋" w:cs="仿宋"/>
          <w:color w:val="000000"/>
          <w:szCs w:val="32"/>
        </w:rPr>
      </w:pPr>
    </w:p>
    <w:p>
      <w:pPr>
        <w:snapToGrid w:val="0"/>
        <w:ind w:right="652" w:firstLine="0" w:firstLineChars="0"/>
        <w:jc w:val="left"/>
        <w:rPr>
          <w:rFonts w:ascii="仿宋_GB2312" w:hAnsi="仿宋" w:cs="仿宋"/>
          <w:color w:val="000000"/>
          <w:szCs w:val="32"/>
        </w:rPr>
      </w:pPr>
    </w:p>
    <w:p>
      <w:pPr>
        <w:snapToGrid w:val="0"/>
        <w:ind w:right="652" w:firstLine="640" w:firstLineChars="200"/>
        <w:jc w:val="left"/>
        <w:rPr>
          <w:rFonts w:ascii="仿宋_GB2312" w:hAnsi="仿宋" w:cs="仿宋"/>
          <w:color w:val="000000"/>
          <w:szCs w:val="32"/>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tabs>
          <w:tab w:val="center" w:pos="4201"/>
          <w:tab w:val="right" w:leader="dot" w:pos="9298"/>
        </w:tabs>
        <w:autoSpaceDE w:val="0"/>
        <w:autoSpaceDN w:val="0"/>
        <w:spacing w:line="240" w:lineRule="auto"/>
        <w:ind w:firstLine="420" w:firstLineChars="200"/>
        <w:rPr>
          <w:rFonts w:ascii="宋体" w:hAnsi="Calibri" w:eastAsia="宋体"/>
          <w:kern w:val="0"/>
          <w:sz w:val="21"/>
        </w:rPr>
      </w:pPr>
    </w:p>
    <w:p>
      <w:pPr>
        <w:widowControl/>
        <w:tabs>
          <w:tab w:val="center" w:pos="4201"/>
          <w:tab w:val="right" w:leader="dot" w:pos="9298"/>
        </w:tabs>
        <w:autoSpaceDE w:val="0"/>
        <w:autoSpaceDN w:val="0"/>
        <w:adjustRightInd w:val="0"/>
        <w:snapToGrid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单位地址：</w:t>
      </w:r>
    </w:p>
    <w:p>
      <w:pPr>
        <w:widowControl/>
        <w:tabs>
          <w:tab w:val="center" w:pos="4201"/>
          <w:tab w:val="right" w:leader="dot" w:pos="9298"/>
        </w:tabs>
        <w:autoSpaceDE w:val="0"/>
        <w:autoSpaceDN w:val="0"/>
        <w:adjustRightInd w:val="0"/>
        <w:snapToGrid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联系电话：</w:t>
      </w:r>
    </w:p>
    <w:p>
      <w:pPr>
        <w:widowControl/>
        <w:tabs>
          <w:tab w:val="center" w:pos="4201"/>
          <w:tab w:val="right" w:leader="dot" w:pos="9298"/>
        </w:tabs>
        <w:autoSpaceDE w:val="0"/>
        <w:autoSpaceDN w:val="0"/>
        <w:adjustRightInd w:val="0"/>
        <w:snapToGrid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传真电话：</w:t>
      </w:r>
    </w:p>
    <w:p>
      <w:pPr>
        <w:widowControl/>
        <w:tabs>
          <w:tab w:val="center" w:pos="4201"/>
          <w:tab w:val="right" w:leader="dot" w:pos="9298"/>
        </w:tabs>
        <w:autoSpaceDE w:val="0"/>
        <w:autoSpaceDN w:val="0"/>
        <w:adjustRightInd w:val="0"/>
        <w:snapToGrid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电子信箱：</w:t>
      </w:r>
    </w:p>
    <w:p>
      <w:pPr>
        <w:widowControl/>
        <w:tabs>
          <w:tab w:val="center" w:pos="4201"/>
          <w:tab w:val="right" w:leader="dot" w:pos="9298"/>
        </w:tabs>
        <w:autoSpaceDE w:val="0"/>
        <w:autoSpaceDN w:val="0"/>
        <w:adjustRightInd w:val="0"/>
        <w:snapToGrid w:val="0"/>
        <w:spacing w:line="240" w:lineRule="auto"/>
        <w:ind w:firstLine="600" w:firstLineChars="200"/>
        <w:rPr>
          <w:rFonts w:ascii="宋体" w:hAnsi="Calibri" w:eastAsia="宋体"/>
          <w:kern w:val="0"/>
          <w:sz w:val="30"/>
          <w:szCs w:val="30"/>
        </w:rPr>
      </w:pPr>
      <w:r>
        <w:rPr>
          <w:rFonts w:hint="eastAsia" w:ascii="宋体" w:hAnsi="Calibri" w:eastAsia="宋体"/>
          <w:kern w:val="0"/>
          <w:sz w:val="30"/>
          <w:szCs w:val="30"/>
        </w:rPr>
        <w:t>邮政编码：</w:t>
      </w: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ind w:firstLine="420" w:firstLineChars="200"/>
        <w:rPr>
          <w:rFonts w:ascii="宋体" w:eastAsia="宋体"/>
          <w:kern w:val="0"/>
          <w:sz w:val="21"/>
        </w:rPr>
      </w:pPr>
    </w:p>
    <w:p>
      <w:pPr>
        <w:widowControl/>
        <w:autoSpaceDE w:val="0"/>
        <w:autoSpaceDN w:val="0"/>
        <w:spacing w:line="240" w:lineRule="auto"/>
        <w:rPr>
          <w:rFonts w:ascii="宋体" w:eastAsia="宋体"/>
          <w:kern w:val="0"/>
          <w:sz w:val="21"/>
        </w:rPr>
      </w:pPr>
    </w:p>
    <w:p>
      <w:pPr>
        <w:widowControl/>
        <w:autoSpaceDE w:val="0"/>
        <w:autoSpaceDN w:val="0"/>
        <w:spacing w:line="240" w:lineRule="auto"/>
        <w:rPr>
          <w:rFonts w:ascii="宋体"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宋体" w:hAnsi="Calibri" w:eastAsia="宋体"/>
          <w:kern w:val="0"/>
          <w:sz w:val="21"/>
        </w:rPr>
      </w:pPr>
      <w:r>
        <w:rPr>
          <w:rFonts w:hint="eastAsia" w:ascii="宋体" w:hAnsi="Calibri" w:eastAsia="宋体"/>
          <w:kern w:val="0"/>
          <w:sz w:val="24"/>
          <w:szCs w:val="24"/>
        </w:rPr>
        <w:t>琼雷核</w:t>
      </w:r>
      <w:r>
        <w:rPr>
          <w:rFonts w:hint="eastAsia" w:ascii="宋体" w:hAnsi="宋体" w:eastAsia="宋体"/>
          <w:kern w:val="0"/>
          <w:sz w:val="21"/>
        </w:rPr>
        <w:t>〔    〕</w:t>
      </w:r>
      <w:r>
        <w:rPr>
          <w:rFonts w:ascii="宋体" w:hAnsi="Calibri" w:eastAsia="宋体"/>
          <w:kern w:val="0"/>
          <w:sz w:val="21"/>
        </w:rPr>
        <w:t>XXXX</w:t>
      </w:r>
      <w:r>
        <w:rPr>
          <w:rFonts w:ascii="宋体" w:hAnsi="宋体" w:eastAsia="宋体"/>
          <w:kern w:val="0"/>
          <w:sz w:val="21"/>
        </w:rPr>
        <w:t xml:space="preserve"> </w:t>
      </w:r>
      <w:r>
        <w:rPr>
          <w:rFonts w:hint="eastAsia" w:ascii="宋体" w:hAnsi="宋体" w:eastAsia="宋体"/>
          <w:kern w:val="0"/>
          <w:sz w:val="21"/>
        </w:rPr>
        <w:t>号                                          共 1 页  第 1  页</w:t>
      </w:r>
    </w:p>
    <w:tbl>
      <w:tblPr>
        <w:tblStyle w:val="33"/>
        <w:tblW w:w="962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24"/>
        <w:gridCol w:w="1924"/>
        <w:gridCol w:w="1444"/>
        <w:gridCol w:w="480"/>
        <w:gridCol w:w="795"/>
        <w:gridCol w:w="1129"/>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6"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检测机构名称</w:t>
            </w: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7697" w:type="dxa"/>
            <w:gridSpan w:val="6"/>
          </w:tcPr>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7"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22"/>
              </w:rPr>
              <w:t>联系人</w:t>
            </w:r>
          </w:p>
        </w:tc>
        <w:tc>
          <w:tcPr>
            <w:tcW w:w="3368"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275"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22"/>
              </w:rPr>
              <w:t>联系电话</w:t>
            </w:r>
          </w:p>
        </w:tc>
        <w:tc>
          <w:tcPr>
            <w:tcW w:w="3054" w:type="dxa"/>
            <w:gridSpan w:val="2"/>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检测机构地址</w:t>
            </w: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7697" w:type="dxa"/>
            <w:gridSpan w:val="6"/>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1924" w:type="dxa"/>
            <w:vAlign w:val="center"/>
          </w:tcPr>
          <w:p>
            <w:pPr>
              <w:widowControl/>
              <w:tabs>
                <w:tab w:val="center" w:pos="4201"/>
                <w:tab w:val="right" w:leader="dot" w:pos="9298"/>
              </w:tabs>
              <w:autoSpaceDE w:val="0"/>
              <w:autoSpaceDN w:val="0"/>
              <w:spacing w:line="240" w:lineRule="auto"/>
              <w:ind w:firstLine="420" w:firstLineChars="200"/>
              <w:rPr>
                <w:rFonts w:ascii="宋体" w:hAnsi="Calibri" w:eastAsia="宋体"/>
                <w:kern w:val="0"/>
                <w:sz w:val="21"/>
                <w:szCs w:val="22"/>
              </w:rPr>
            </w:pPr>
            <w:r>
              <w:rPr>
                <w:rFonts w:hint="eastAsia" w:ascii="宋体" w:hAnsi="Calibri" w:eastAsia="宋体"/>
                <w:kern w:val="0"/>
                <w:sz w:val="21"/>
                <w:szCs w:val="22"/>
              </w:rPr>
              <w:t>考核时间</w:t>
            </w:r>
          </w:p>
        </w:tc>
        <w:tc>
          <w:tcPr>
            <w:tcW w:w="3368" w:type="dxa"/>
            <w:gridSpan w:val="2"/>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c>
          <w:tcPr>
            <w:tcW w:w="1275"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22"/>
              </w:rPr>
              <w:t>天气状况</w:t>
            </w:r>
          </w:p>
        </w:tc>
        <w:tc>
          <w:tcPr>
            <w:tcW w:w="3054" w:type="dxa"/>
            <w:gridSpan w:val="2"/>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0" w:hRule="atLeast"/>
        </w:trPr>
        <w:tc>
          <w:tcPr>
            <w:tcW w:w="1924" w:type="dxa"/>
            <w:vAlign w:val="center"/>
          </w:tcPr>
          <w:p>
            <w:pPr>
              <w:widowControl/>
              <w:tabs>
                <w:tab w:val="center" w:pos="4201"/>
                <w:tab w:val="right" w:leader="dot" w:pos="9298"/>
              </w:tabs>
              <w:autoSpaceDE w:val="0"/>
              <w:autoSpaceDN w:val="0"/>
              <w:spacing w:line="240" w:lineRule="auto"/>
              <w:ind w:firstLine="420" w:firstLineChars="200"/>
              <w:rPr>
                <w:rFonts w:ascii="宋体" w:hAnsi="Calibri" w:eastAsia="宋体"/>
                <w:kern w:val="0"/>
                <w:sz w:val="21"/>
                <w:szCs w:val="18"/>
              </w:rPr>
            </w:pPr>
            <w:r>
              <w:rPr>
                <w:rFonts w:hint="eastAsia" w:ascii="宋体" w:hAnsi="Calibri" w:eastAsia="宋体"/>
                <w:kern w:val="0"/>
                <w:sz w:val="21"/>
                <w:szCs w:val="22"/>
              </w:rPr>
              <w:t>考核依据</w:t>
            </w:r>
          </w:p>
        </w:tc>
        <w:tc>
          <w:tcPr>
            <w:tcW w:w="7697" w:type="dxa"/>
            <w:gridSpan w:val="6"/>
          </w:tcPr>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8" w:hRule="atLeast"/>
        </w:trPr>
        <w:tc>
          <w:tcPr>
            <w:tcW w:w="9621" w:type="dxa"/>
            <w:gridSpan w:val="7"/>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项目考核结果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考核项目名称</w:t>
            </w:r>
          </w:p>
        </w:tc>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受检单位地址</w:t>
            </w: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受检单位联系人</w:t>
            </w: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考核方式</w:t>
            </w:r>
          </w:p>
        </w:tc>
        <w:tc>
          <w:tcPr>
            <w:tcW w:w="1925"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5"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5"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5"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trPr>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4" w:type="dxa"/>
            <w:gridSpan w:val="2"/>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1925" w:type="dxa"/>
            <w:vAlign w:val="center"/>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1" w:hRule="atLeast"/>
        </w:trPr>
        <w:tc>
          <w:tcPr>
            <w:tcW w:w="1924" w:type="dxa"/>
            <w:tcBorders>
              <w:bottom w:val="single" w:color="auto" w:sz="4" w:space="0"/>
            </w:tcBorders>
            <w:vAlign w:val="center"/>
          </w:tcPr>
          <w:p>
            <w:pPr>
              <w:widowControl/>
              <w:tabs>
                <w:tab w:val="center" w:pos="4201"/>
                <w:tab w:val="right" w:leader="dot" w:pos="9298"/>
              </w:tabs>
              <w:autoSpaceDE w:val="0"/>
              <w:autoSpaceDN w:val="0"/>
              <w:spacing w:line="240" w:lineRule="auto"/>
              <w:jc w:val="center"/>
              <w:rPr>
                <w:rFonts w:hint="eastAsia" w:ascii="宋体" w:hAnsi="Calibri" w:eastAsia="宋体"/>
                <w:kern w:val="0"/>
                <w:sz w:val="21"/>
                <w:szCs w:val="18"/>
              </w:rPr>
            </w:pP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基础性考核结果</w:t>
            </w: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7697" w:type="dxa"/>
            <w:gridSpan w:val="6"/>
            <w:tcBorders>
              <w:bottom w:val="single" w:color="auto" w:sz="4" w:space="0"/>
            </w:tcBorders>
          </w:tcPr>
          <w:p>
            <w:pPr>
              <w:widowControl/>
              <w:tabs>
                <w:tab w:val="center" w:pos="4201"/>
                <w:tab w:val="right" w:leader="dot" w:pos="9298"/>
              </w:tabs>
              <w:autoSpaceDE w:val="0"/>
              <w:autoSpaceDN w:val="0"/>
              <w:spacing w:line="240" w:lineRule="auto"/>
              <w:rPr>
                <w:rFonts w:ascii="宋体" w:hAnsi="Calibri" w:eastAsia="宋体"/>
                <w:kern w:val="0"/>
                <w:sz w:val="21"/>
                <w:szCs w:val="18"/>
              </w:rPr>
            </w:pPr>
          </w:p>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0" w:hRule="atLeast"/>
        </w:trPr>
        <w:tc>
          <w:tcPr>
            <w:tcW w:w="1924" w:type="dxa"/>
            <w:tcBorders>
              <w:top w:val="single" w:color="auto" w:sz="4" w:space="0"/>
            </w:tcBorders>
            <w:vAlign w:val="center"/>
          </w:tcPr>
          <w:p>
            <w:pPr>
              <w:widowControl/>
              <w:tabs>
                <w:tab w:val="center" w:pos="4201"/>
                <w:tab w:val="right" w:leader="dot" w:pos="9298"/>
              </w:tabs>
              <w:autoSpaceDE w:val="0"/>
              <w:autoSpaceDN w:val="0"/>
              <w:spacing w:line="240" w:lineRule="auto"/>
              <w:ind w:firstLine="210" w:firstLineChars="100"/>
              <w:jc w:val="center"/>
              <w:rPr>
                <w:rFonts w:ascii="宋体" w:hAnsi="Calibri" w:eastAsia="宋体"/>
                <w:kern w:val="0"/>
                <w:sz w:val="21"/>
                <w:szCs w:val="18"/>
              </w:rPr>
            </w:pPr>
          </w:p>
          <w:p>
            <w:pPr>
              <w:widowControl/>
              <w:tabs>
                <w:tab w:val="center" w:pos="4201"/>
                <w:tab w:val="right" w:leader="dot" w:pos="9298"/>
              </w:tabs>
              <w:autoSpaceDE w:val="0"/>
              <w:autoSpaceDN w:val="0"/>
              <w:spacing w:line="240" w:lineRule="auto"/>
              <w:ind w:firstLine="210" w:firstLineChars="100"/>
              <w:jc w:val="center"/>
              <w:rPr>
                <w:rFonts w:ascii="宋体" w:hAnsi="Calibri" w:eastAsia="宋体"/>
                <w:kern w:val="0"/>
                <w:sz w:val="21"/>
                <w:szCs w:val="18"/>
              </w:rPr>
            </w:pP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考核结论</w:t>
            </w: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p>
            <w:pPr>
              <w:tabs>
                <w:tab w:val="center" w:pos="4201"/>
                <w:tab w:val="right" w:leader="dot" w:pos="9298"/>
              </w:tabs>
              <w:autoSpaceDE w:val="0"/>
              <w:autoSpaceDN w:val="0"/>
              <w:spacing w:line="240" w:lineRule="auto"/>
              <w:jc w:val="center"/>
              <w:rPr>
                <w:rFonts w:ascii="宋体" w:hAnsi="Calibri" w:eastAsia="宋体"/>
                <w:kern w:val="0"/>
                <w:sz w:val="21"/>
                <w:szCs w:val="18"/>
              </w:rPr>
            </w:pPr>
          </w:p>
        </w:tc>
        <w:tc>
          <w:tcPr>
            <w:tcW w:w="7697" w:type="dxa"/>
            <w:gridSpan w:val="6"/>
            <w:tcBorders>
              <w:top w:val="single" w:color="auto" w:sz="4" w:space="0"/>
            </w:tcBorders>
          </w:tcPr>
          <w:p>
            <w:pPr>
              <w:tabs>
                <w:tab w:val="center" w:pos="4201"/>
                <w:tab w:val="right" w:leader="dot" w:pos="9298"/>
              </w:tabs>
              <w:autoSpaceDE w:val="0"/>
              <w:autoSpaceDN w:val="0"/>
              <w:spacing w:line="240" w:lineRule="auto"/>
              <w:rPr>
                <w:rFonts w:ascii="宋体" w:hAnsi="Calibri" w:eastAsia="宋体"/>
                <w:kern w:val="0"/>
                <w:sz w:val="21"/>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 w:hRule="atLeast"/>
        </w:trPr>
        <w:tc>
          <w:tcPr>
            <w:tcW w:w="1924" w:type="dxa"/>
          </w:tcPr>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p>
          <w:p>
            <w:pPr>
              <w:widowControl/>
              <w:tabs>
                <w:tab w:val="center" w:pos="4201"/>
                <w:tab w:val="right" w:leader="dot" w:pos="9298"/>
              </w:tabs>
              <w:autoSpaceDE w:val="0"/>
              <w:autoSpaceDN w:val="0"/>
              <w:spacing w:line="240" w:lineRule="auto"/>
              <w:jc w:val="center"/>
              <w:rPr>
                <w:rFonts w:ascii="宋体" w:hAnsi="Calibri" w:eastAsia="宋体"/>
                <w:kern w:val="0"/>
                <w:sz w:val="21"/>
                <w:szCs w:val="18"/>
              </w:rPr>
            </w:pPr>
            <w:r>
              <w:rPr>
                <w:rFonts w:hint="eastAsia" w:ascii="宋体" w:hAnsi="Calibri" w:eastAsia="宋体"/>
                <w:kern w:val="0"/>
                <w:sz w:val="21"/>
                <w:szCs w:val="18"/>
              </w:rPr>
              <w:t>备注</w:t>
            </w:r>
          </w:p>
          <w:p>
            <w:pPr>
              <w:widowControl/>
              <w:tabs>
                <w:tab w:val="center" w:pos="4201"/>
                <w:tab w:val="right" w:leader="dot" w:pos="9298"/>
              </w:tabs>
              <w:autoSpaceDE w:val="0"/>
              <w:autoSpaceDN w:val="0"/>
              <w:spacing w:line="240" w:lineRule="auto"/>
              <w:rPr>
                <w:rFonts w:ascii="宋体" w:hAnsi="Calibri" w:eastAsia="宋体"/>
                <w:kern w:val="0"/>
                <w:sz w:val="21"/>
                <w:szCs w:val="18"/>
              </w:rPr>
            </w:pPr>
            <w:r>
              <w:rPr>
                <w:rFonts w:hint="eastAsia" w:ascii="宋体" w:hAnsi="Calibri" w:eastAsia="宋体"/>
                <w:kern w:val="0"/>
                <w:sz w:val="21"/>
                <w:szCs w:val="18"/>
              </w:rPr>
              <w:t xml:space="preserve">  </w:t>
            </w:r>
          </w:p>
        </w:tc>
        <w:tc>
          <w:tcPr>
            <w:tcW w:w="7697" w:type="dxa"/>
            <w:gridSpan w:val="6"/>
          </w:tcPr>
          <w:p>
            <w:pPr>
              <w:widowControl/>
              <w:tabs>
                <w:tab w:val="center" w:pos="4201"/>
                <w:tab w:val="right" w:leader="dot" w:pos="9298"/>
              </w:tabs>
              <w:autoSpaceDE w:val="0"/>
              <w:autoSpaceDN w:val="0"/>
              <w:spacing w:line="240" w:lineRule="auto"/>
              <w:rPr>
                <w:rFonts w:ascii="宋体" w:hAnsi="Calibri" w:eastAsia="宋体"/>
                <w:kern w:val="0"/>
                <w:sz w:val="21"/>
                <w:szCs w:val="18"/>
              </w:rPr>
            </w:pPr>
          </w:p>
        </w:tc>
      </w:tr>
    </w:tbl>
    <w:p>
      <w:pPr>
        <w:widowControl/>
        <w:tabs>
          <w:tab w:val="center" w:pos="4201"/>
          <w:tab w:val="right" w:leader="dot" w:pos="9298"/>
        </w:tabs>
        <w:autoSpaceDE w:val="0"/>
        <w:autoSpaceDN w:val="0"/>
        <w:spacing w:line="240" w:lineRule="auto"/>
        <w:rPr>
          <w:rFonts w:ascii="宋体" w:hAnsi="Calibri" w:eastAsia="宋体"/>
          <w:kern w:val="0"/>
          <w:sz w:val="21"/>
        </w:rPr>
      </w:pPr>
      <w:r>
        <w:rPr>
          <w:rFonts w:hint="eastAsia" w:ascii="宋体" w:hAnsi="Calibri" w:eastAsia="宋体"/>
          <w:kern w:val="0"/>
          <w:sz w:val="21"/>
        </w:rPr>
        <w:t>考核组成员（签名）：</w:t>
      </w:r>
    </w:p>
    <w:p>
      <w:pPr>
        <w:widowControl/>
        <w:tabs>
          <w:tab w:val="center" w:pos="4201"/>
          <w:tab w:val="right" w:leader="dot" w:pos="9298"/>
        </w:tabs>
        <w:autoSpaceDE w:val="0"/>
        <w:autoSpaceDN w:val="0"/>
        <w:spacing w:line="240" w:lineRule="auto"/>
        <w:rPr>
          <w:rFonts w:ascii="宋体" w:hAnsi="Calibri" w:eastAsia="宋体"/>
          <w:kern w:val="0"/>
          <w:sz w:val="21"/>
        </w:rPr>
      </w:pPr>
    </w:p>
    <w:p>
      <w:pPr>
        <w:widowControl/>
        <w:tabs>
          <w:tab w:val="center" w:pos="4201"/>
          <w:tab w:val="right" w:leader="dot" w:pos="9298"/>
        </w:tabs>
        <w:autoSpaceDE w:val="0"/>
        <w:autoSpaceDN w:val="0"/>
        <w:spacing w:line="240" w:lineRule="auto"/>
        <w:rPr>
          <w:rFonts w:ascii="黑体" w:eastAsia="黑体"/>
          <w:sz w:val="21"/>
          <w:szCs w:val="21"/>
        </w:rPr>
      </w:pPr>
      <w:r>
        <w:rPr>
          <w:rFonts w:hint="eastAsia" w:ascii="宋体" w:hAnsi="Calibri" w:eastAsia="宋体"/>
          <w:kern w:val="0"/>
          <w:sz w:val="21"/>
        </w:rPr>
        <w:t>考核组长（签名）：                                               年     月     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17"/>
          <w:jc w:val="center"/>
        </w:pPr>
        <w:r>
          <w:fldChar w:fldCharType="begin"/>
        </w:r>
        <w:r>
          <w:instrText xml:space="preserve">PAGE   \* MERGEFORMAT</w:instrText>
        </w:r>
        <w:r>
          <w:fldChar w:fldCharType="separate"/>
        </w:r>
        <w:r>
          <w:rPr>
            <w:lang w:val="zh-CN"/>
          </w:rPr>
          <w:t>8</w:t>
        </w:r>
        <w:r>
          <w:fldChar w:fldCharType="end"/>
        </w:r>
      </w:p>
    </w:sdtContent>
  </w:sdt>
  <w:p>
    <w:pPr>
      <w:pStyle w:val="1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87"/>
      <w:suff w:val="nothing"/>
      <w:lvlText w:val="注%1："/>
      <w:lvlJc w:val="left"/>
      <w:pPr>
        <w:ind w:left="1016" w:hanging="448"/>
      </w:pPr>
      <w:rPr>
        <w:rFonts w:hint="eastAsia" w:ascii="黑体" w:eastAsia="黑体"/>
        <w:b w:val="0"/>
        <w:i w:val="0"/>
        <w:sz w:val="18"/>
        <w:lang w:val="en-US"/>
      </w:rPr>
    </w:lvl>
    <w:lvl w:ilvl="1" w:tentative="0">
      <w:start w:val="1"/>
      <w:numFmt w:val="lowerLetter"/>
      <w:lvlText w:val="%2)"/>
      <w:lvlJc w:val="left"/>
      <w:pPr>
        <w:tabs>
          <w:tab w:val="left" w:pos="205"/>
        </w:tabs>
        <w:ind w:left="1197" w:hanging="629"/>
      </w:pPr>
      <w:rPr>
        <w:rFonts w:hint="eastAsia"/>
      </w:rPr>
    </w:lvl>
    <w:lvl w:ilvl="2" w:tentative="0">
      <w:start w:val="1"/>
      <w:numFmt w:val="lowerRoman"/>
      <w:lvlText w:val="%3."/>
      <w:lvlJc w:val="right"/>
      <w:pPr>
        <w:tabs>
          <w:tab w:val="left" w:pos="205"/>
        </w:tabs>
        <w:ind w:left="1197" w:hanging="629"/>
      </w:pPr>
      <w:rPr>
        <w:rFonts w:hint="eastAsia"/>
      </w:rPr>
    </w:lvl>
    <w:lvl w:ilvl="3" w:tentative="0">
      <w:start w:val="1"/>
      <w:numFmt w:val="decimal"/>
      <w:lvlText w:val="%4."/>
      <w:lvlJc w:val="left"/>
      <w:pPr>
        <w:tabs>
          <w:tab w:val="left" w:pos="205"/>
        </w:tabs>
        <w:ind w:left="1197" w:hanging="629"/>
      </w:pPr>
      <w:rPr>
        <w:rFonts w:hint="eastAsia"/>
      </w:rPr>
    </w:lvl>
    <w:lvl w:ilvl="4" w:tentative="0">
      <w:start w:val="1"/>
      <w:numFmt w:val="lowerLetter"/>
      <w:lvlText w:val="%5)"/>
      <w:lvlJc w:val="left"/>
      <w:pPr>
        <w:tabs>
          <w:tab w:val="left" w:pos="205"/>
        </w:tabs>
        <w:ind w:left="1197" w:hanging="629"/>
      </w:pPr>
      <w:rPr>
        <w:rFonts w:hint="eastAsia"/>
      </w:rPr>
    </w:lvl>
    <w:lvl w:ilvl="5" w:tentative="0">
      <w:start w:val="1"/>
      <w:numFmt w:val="lowerRoman"/>
      <w:lvlText w:val="%6."/>
      <w:lvlJc w:val="right"/>
      <w:pPr>
        <w:tabs>
          <w:tab w:val="left" w:pos="205"/>
        </w:tabs>
        <w:ind w:left="1197" w:hanging="629"/>
      </w:pPr>
      <w:rPr>
        <w:rFonts w:hint="eastAsia"/>
      </w:rPr>
    </w:lvl>
    <w:lvl w:ilvl="6" w:tentative="0">
      <w:start w:val="1"/>
      <w:numFmt w:val="decimal"/>
      <w:lvlText w:val="%7."/>
      <w:lvlJc w:val="left"/>
      <w:pPr>
        <w:tabs>
          <w:tab w:val="left" w:pos="205"/>
        </w:tabs>
        <w:ind w:left="1197" w:hanging="629"/>
      </w:pPr>
      <w:rPr>
        <w:rFonts w:hint="eastAsia"/>
      </w:rPr>
    </w:lvl>
    <w:lvl w:ilvl="7" w:tentative="0">
      <w:start w:val="1"/>
      <w:numFmt w:val="lowerLetter"/>
      <w:lvlText w:val="%8)"/>
      <w:lvlJc w:val="left"/>
      <w:pPr>
        <w:tabs>
          <w:tab w:val="left" w:pos="205"/>
        </w:tabs>
        <w:ind w:left="1197" w:hanging="629"/>
      </w:pPr>
      <w:rPr>
        <w:rFonts w:hint="eastAsia"/>
      </w:rPr>
    </w:lvl>
    <w:lvl w:ilvl="8" w:tentative="0">
      <w:start w:val="1"/>
      <w:numFmt w:val="lowerRoman"/>
      <w:lvlText w:val="%9."/>
      <w:lvlJc w:val="right"/>
      <w:pPr>
        <w:tabs>
          <w:tab w:val="left" w:pos="205"/>
        </w:tabs>
        <w:ind w:left="1197" w:hanging="629"/>
      </w:pPr>
      <w:rPr>
        <w:rFonts w:hint="eastAsia"/>
      </w:rPr>
    </w:lvl>
  </w:abstractNum>
  <w:abstractNum w:abstractNumId="1">
    <w:nsid w:val="093C6778"/>
    <w:multiLevelType w:val="multilevel"/>
    <w:tmpl w:val="093C6778"/>
    <w:lvl w:ilvl="0" w:tentative="0">
      <w:start w:val="1"/>
      <w:numFmt w:val="decimal"/>
      <w:pStyle w:val="147"/>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D983844"/>
    <w:multiLevelType w:val="multilevel"/>
    <w:tmpl w:val="0D983844"/>
    <w:lvl w:ilvl="0" w:tentative="0">
      <w:start w:val="1"/>
      <w:numFmt w:val="decimal"/>
      <w:pStyle w:val="159"/>
      <w:suff w:val="nothing"/>
      <w:lvlText w:val="图%1　"/>
      <w:lvlJc w:val="left"/>
      <w:pPr>
        <w:ind w:left="3045"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0DDE2B46"/>
    <w:multiLevelType w:val="multilevel"/>
    <w:tmpl w:val="0DDE2B46"/>
    <w:lvl w:ilvl="0" w:tentative="0">
      <w:start w:val="1"/>
      <w:numFmt w:val="lowerLetter"/>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93"/>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4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6"/>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9"/>
      <w:suff w:val="nothing"/>
      <w:lvlText w:val="%1.%2.%3　"/>
      <w:lvlJc w:val="left"/>
      <w:pPr>
        <w:ind w:left="0" w:firstLine="0"/>
      </w:pPr>
      <w:rPr>
        <w:rFonts w:hint="eastAsia" w:ascii="黑体" w:hAnsi="Times New Roman" w:eastAsia="黑体"/>
        <w:b w:val="0"/>
        <w:i w:val="0"/>
        <w:sz w:val="21"/>
      </w:rPr>
    </w:lvl>
    <w:lvl w:ilvl="3" w:tentative="0">
      <w:start w:val="1"/>
      <w:numFmt w:val="decimal"/>
      <w:pStyle w:val="50"/>
      <w:suff w:val="nothing"/>
      <w:lvlText w:val="%1.%2.%3.%4　"/>
      <w:lvlJc w:val="left"/>
      <w:pPr>
        <w:ind w:left="0" w:firstLine="0"/>
      </w:pPr>
      <w:rPr>
        <w:rFonts w:hint="eastAsia" w:ascii="黑体" w:hAnsi="Times New Roman" w:eastAsia="黑体"/>
        <w:b w:val="0"/>
        <w:i w:val="0"/>
        <w:sz w:val="21"/>
      </w:rPr>
    </w:lvl>
    <w:lvl w:ilvl="4" w:tentative="0">
      <w:start w:val="1"/>
      <w:numFmt w:val="decimal"/>
      <w:pStyle w:val="52"/>
      <w:suff w:val="nothing"/>
      <w:lvlText w:val="%1.%2.%3.%4.%5　"/>
      <w:lvlJc w:val="left"/>
      <w:pPr>
        <w:ind w:left="0" w:firstLine="0"/>
      </w:pPr>
      <w:rPr>
        <w:rFonts w:hint="eastAsia" w:ascii="黑体" w:hAnsi="Times New Roman" w:eastAsia="黑体"/>
        <w:b w:val="0"/>
        <w:i w:val="0"/>
        <w:sz w:val="21"/>
      </w:rPr>
    </w:lvl>
    <w:lvl w:ilvl="5" w:tentative="0">
      <w:start w:val="1"/>
      <w:numFmt w:val="decimal"/>
      <w:pStyle w:val="5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2827D5B"/>
    <w:multiLevelType w:val="multilevel"/>
    <w:tmpl w:val="22827D5B"/>
    <w:lvl w:ilvl="0" w:tentative="0">
      <w:start w:val="1"/>
      <w:numFmt w:val="none"/>
      <w:pStyle w:val="9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7">
    <w:nsid w:val="2A8F7113"/>
    <w:multiLevelType w:val="multilevel"/>
    <w:tmpl w:val="2A8F7113"/>
    <w:lvl w:ilvl="0" w:tentative="0">
      <w:start w:val="1"/>
      <w:numFmt w:val="upperLetter"/>
      <w:pStyle w:val="126"/>
      <w:suff w:val="space"/>
      <w:lvlText w:val="%1"/>
      <w:lvlJc w:val="left"/>
      <w:pPr>
        <w:ind w:left="623" w:hanging="425"/>
      </w:pPr>
      <w:rPr>
        <w:rFonts w:hint="eastAsia"/>
      </w:rPr>
    </w:lvl>
    <w:lvl w:ilvl="1" w:tentative="0">
      <w:start w:val="1"/>
      <w:numFmt w:val="decimal"/>
      <w:pStyle w:val="12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82"/>
      <w:suff w:val="nothing"/>
      <w:lvlText w:val="%1——"/>
      <w:lvlJc w:val="left"/>
      <w:pPr>
        <w:ind w:left="833" w:hanging="408"/>
      </w:pPr>
      <w:rPr>
        <w:rFonts w:hint="eastAsia"/>
        <w:lang w:val="en-US"/>
      </w:rPr>
    </w:lvl>
    <w:lvl w:ilvl="1" w:tentative="0">
      <w:start w:val="1"/>
      <w:numFmt w:val="bullet"/>
      <w:pStyle w:val="83"/>
      <w:lvlText w:val=""/>
      <w:lvlJc w:val="left"/>
      <w:pPr>
        <w:tabs>
          <w:tab w:val="left" w:pos="760"/>
        </w:tabs>
        <w:ind w:left="1264" w:hanging="413"/>
      </w:pPr>
      <w:rPr>
        <w:rFonts w:hint="default" w:ascii="Symbol" w:hAnsi="Symbol"/>
        <w:color w:val="auto"/>
      </w:rPr>
    </w:lvl>
    <w:lvl w:ilvl="2" w:tentative="0">
      <w:start w:val="1"/>
      <w:numFmt w:val="bullet"/>
      <w:pStyle w:val="89"/>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54"/>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1"/>
      <w:lvlText w:val="%2)"/>
      <w:lvlJc w:val="left"/>
      <w:pPr>
        <w:tabs>
          <w:tab w:val="left" w:pos="1260"/>
        </w:tabs>
        <w:ind w:left="1259" w:hanging="419"/>
      </w:pPr>
      <w:rPr>
        <w:rFonts w:hint="eastAsia"/>
      </w:rPr>
    </w:lvl>
    <w:lvl w:ilvl="2" w:tentative="0">
      <w:start w:val="1"/>
      <w:numFmt w:val="decimal"/>
      <w:pStyle w:val="55"/>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1">
    <w:nsid w:val="48802D1C"/>
    <w:multiLevelType w:val="multilevel"/>
    <w:tmpl w:val="48802D1C"/>
    <w:lvl w:ilvl="0" w:tentative="0">
      <w:start w:val="1"/>
      <w:numFmt w:val="upperLetter"/>
      <w:pStyle w:val="77"/>
      <w:lvlText w:val="%1"/>
      <w:lvlJc w:val="left"/>
      <w:pPr>
        <w:ind w:left="420" w:hanging="420"/>
      </w:pPr>
      <w:rPr>
        <w:rFonts w:hint="eastAsia"/>
      </w:rPr>
    </w:lvl>
    <w:lvl w:ilvl="1" w:tentative="0">
      <w:start w:val="1"/>
      <w:numFmt w:val="decimal"/>
      <w:pStyle w:val="67"/>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2">
    <w:nsid w:val="557C2AF5"/>
    <w:multiLevelType w:val="multilevel"/>
    <w:tmpl w:val="557C2AF5"/>
    <w:lvl w:ilvl="0" w:tentative="0">
      <w:start w:val="1"/>
      <w:numFmt w:val="decimal"/>
      <w:pStyle w:val="16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5603797C"/>
    <w:multiLevelType w:val="multilevel"/>
    <w:tmpl w:val="5603797C"/>
    <w:lvl w:ilvl="0" w:tentative="0">
      <w:start w:val="1"/>
      <w:numFmt w:val="upperLetter"/>
      <w:pStyle w:val="78"/>
      <w:suff w:val="space"/>
      <w:lvlText w:val="%1"/>
      <w:lvlJc w:val="left"/>
      <w:pPr>
        <w:ind w:left="425" w:hanging="425"/>
      </w:pPr>
      <w:rPr>
        <w:rFonts w:hint="eastAsia"/>
      </w:rPr>
    </w:lvl>
    <w:lvl w:ilvl="1" w:tentative="0">
      <w:start w:val="1"/>
      <w:numFmt w:val="decimal"/>
      <w:pStyle w:val="62"/>
      <w:suff w:val="space"/>
      <w:lvlText w:val="表%1.%2"/>
      <w:lvlJc w:val="center"/>
      <w:pPr>
        <w:ind w:left="326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4">
    <w:nsid w:val="60B55DC2"/>
    <w:multiLevelType w:val="multilevel"/>
    <w:tmpl w:val="60B55DC2"/>
    <w:lvl w:ilvl="0" w:tentative="0">
      <w:start w:val="1"/>
      <w:numFmt w:val="upperLetter"/>
      <w:pStyle w:val="114"/>
      <w:lvlText w:val="%1"/>
      <w:lvlJc w:val="left"/>
      <w:pPr>
        <w:tabs>
          <w:tab w:val="left" w:pos="0"/>
        </w:tabs>
        <w:ind w:left="0" w:hanging="425"/>
      </w:pPr>
      <w:rPr>
        <w:rFonts w:hint="eastAsia"/>
      </w:rPr>
    </w:lvl>
    <w:lvl w:ilvl="1" w:tentative="0">
      <w:start w:val="1"/>
      <w:numFmt w:val="decimal"/>
      <w:pStyle w:val="115"/>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5">
    <w:nsid w:val="657D3FBC"/>
    <w:multiLevelType w:val="multilevel"/>
    <w:tmpl w:val="657D3FBC"/>
    <w:lvl w:ilvl="0" w:tentative="0">
      <w:start w:val="1"/>
      <w:numFmt w:val="upperLetter"/>
      <w:pStyle w:val="61"/>
      <w:suff w:val="nothing"/>
      <w:lvlText w:val="附录%1"/>
      <w:lvlJc w:val="left"/>
      <w:pPr>
        <w:ind w:left="4394" w:firstLine="0"/>
      </w:pPr>
      <w:rPr>
        <w:rFonts w:hint="eastAsia"/>
        <w:spacing w:val="100"/>
      </w:rPr>
    </w:lvl>
    <w:lvl w:ilvl="1" w:tentative="0">
      <w:start w:val="1"/>
      <w:numFmt w:val="decimal"/>
      <w:pStyle w:val="63"/>
      <w:suff w:val="nothing"/>
      <w:lvlText w:val="%1.%2　"/>
      <w:lvlJc w:val="left"/>
      <w:pPr>
        <w:ind w:left="0" w:firstLine="0"/>
      </w:pPr>
      <w:rPr>
        <w:rFonts w:hint="eastAsia" w:ascii="黑体" w:eastAsia="黑体"/>
        <w:b w:val="0"/>
        <w:i w:val="0"/>
        <w:sz w:val="21"/>
      </w:rPr>
    </w:lvl>
    <w:lvl w:ilvl="2" w:tentative="0">
      <w:start w:val="1"/>
      <w:numFmt w:val="decimal"/>
      <w:pStyle w:val="64"/>
      <w:suff w:val="nothing"/>
      <w:lvlText w:val="%1.%2.%3　"/>
      <w:lvlJc w:val="left"/>
      <w:pPr>
        <w:ind w:left="0" w:firstLine="0"/>
      </w:pPr>
      <w:rPr>
        <w:rFonts w:hint="eastAsia" w:ascii="黑体" w:eastAsia="黑体"/>
        <w:b w:val="0"/>
        <w:i w:val="0"/>
        <w:sz w:val="21"/>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66"/>
      <w:suff w:val="nothing"/>
      <w:lvlText w:val="%1.%2.%3.%4.%5　"/>
      <w:lvlJc w:val="left"/>
      <w:pPr>
        <w:ind w:left="0" w:firstLine="0"/>
      </w:pPr>
      <w:rPr>
        <w:rFonts w:hint="eastAsia" w:ascii="黑体" w:eastAsia="黑体"/>
        <w:b w:val="0"/>
        <w:i w:val="0"/>
        <w:sz w:val="21"/>
      </w:rPr>
    </w:lvl>
    <w:lvl w:ilvl="5" w:tentative="0">
      <w:start w:val="1"/>
      <w:numFmt w:val="decimal"/>
      <w:pStyle w:val="68"/>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shadow w14:blurRad="0" w14:dist="0" w14:dir="0" w14:sx="0" w14:sy="0" w14:kx="0" w14:ky="0" w14:algn="none">
          <w14:srgbClr w14:val="000000"/>
        </w14:shadow>
      </w:rPr>
    </w:lvl>
    <w:lvl w:ilvl="2" w:tentative="0">
      <w:start w:val="1"/>
      <w:numFmt w:val="decimal"/>
      <w:pStyle w:val="14"/>
      <w:suff w:val="nothing"/>
      <w:lvlText w:val="%1%2.%3　"/>
      <w:lvlJc w:val="left"/>
      <w:pPr>
        <w:ind w:left="0" w:firstLine="0"/>
      </w:pPr>
      <w:rPr>
        <w:rFonts w:hint="eastAsia" w:ascii="黑体" w:hAnsi="Times New Roman" w:eastAsia="黑体"/>
        <w:b w:val="0"/>
        <w:i w:val="0"/>
        <w:sz w:val="21"/>
      </w:rPr>
    </w:lvl>
    <w:lvl w:ilvl="3" w:tentative="0">
      <w:start w:val="1"/>
      <w:numFmt w:val="decimal"/>
      <w:pStyle w:val="18"/>
      <w:suff w:val="nothing"/>
      <w:lvlText w:val="%1%2.%3.%4　"/>
      <w:lvlJc w:val="left"/>
      <w:pPr>
        <w:ind w:left="0" w:firstLine="0"/>
      </w:pPr>
      <w:rPr>
        <w:rFonts w:hint="eastAsia" w:ascii="黑体" w:hAnsi="Times New Roman" w:eastAsia="黑体"/>
        <w:b w:val="0"/>
        <w:i w:val="0"/>
        <w:sz w:val="21"/>
      </w:rPr>
    </w:lvl>
    <w:lvl w:ilvl="4" w:tentative="0">
      <w:start w:val="1"/>
      <w:numFmt w:val="decimal"/>
      <w:pStyle w:val="23"/>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4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7">
    <w:nsid w:val="6D6C07CD"/>
    <w:multiLevelType w:val="multilevel"/>
    <w:tmpl w:val="6D6C07CD"/>
    <w:lvl w:ilvl="0" w:tentative="0">
      <w:start w:val="1"/>
      <w:numFmt w:val="lowerLetter"/>
      <w:pStyle w:val="133"/>
      <w:lvlText w:val="%1)"/>
      <w:lvlJc w:val="left"/>
      <w:pPr>
        <w:tabs>
          <w:tab w:val="left" w:pos="839"/>
        </w:tabs>
        <w:ind w:left="839" w:hanging="419"/>
      </w:pPr>
      <w:rPr>
        <w:rFonts w:hint="eastAsia" w:ascii="宋体" w:eastAsia="宋体"/>
        <w:b w:val="0"/>
        <w:i w:val="0"/>
        <w:sz w:val="21"/>
      </w:rPr>
    </w:lvl>
    <w:lvl w:ilvl="1" w:tentative="0">
      <w:start w:val="1"/>
      <w:numFmt w:val="decimal"/>
      <w:pStyle w:val="123"/>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num w:numId="1">
    <w:abstractNumId w:val="16"/>
  </w:num>
  <w:num w:numId="2">
    <w:abstractNumId w:val="9"/>
  </w:num>
  <w:num w:numId="3">
    <w:abstractNumId w:val="3"/>
  </w:num>
  <w:num w:numId="4">
    <w:abstractNumId w:val="5"/>
  </w:num>
  <w:num w:numId="5">
    <w:abstractNumId w:val="10"/>
  </w:num>
  <w:num w:numId="6">
    <w:abstractNumId w:val="15"/>
  </w:num>
  <w:num w:numId="7">
    <w:abstractNumId w:val="13"/>
  </w:num>
  <w:num w:numId="8">
    <w:abstractNumId w:val="11"/>
  </w:num>
  <w:num w:numId="9">
    <w:abstractNumId w:val="8"/>
  </w:num>
  <w:num w:numId="10">
    <w:abstractNumId w:val="0"/>
  </w:num>
  <w:num w:numId="11">
    <w:abstractNumId w:val="6"/>
  </w:num>
  <w:num w:numId="12">
    <w:abstractNumId w:val="4"/>
  </w:num>
  <w:num w:numId="13">
    <w:abstractNumId w:val="14"/>
  </w:num>
  <w:num w:numId="14">
    <w:abstractNumId w:val="17"/>
  </w:num>
  <w:num w:numId="15">
    <w:abstractNumId w:val="7"/>
  </w:num>
  <w:num w:numId="16">
    <w:abstractNumId w:val="1"/>
  </w:num>
  <w:num w:numId="17">
    <w:abstractNumId w:val="2"/>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FBC"/>
    <w:rsid w:val="000144B7"/>
    <w:rsid w:val="000155E8"/>
    <w:rsid w:val="00021ECA"/>
    <w:rsid w:val="00023DB4"/>
    <w:rsid w:val="00041AB2"/>
    <w:rsid w:val="000455F3"/>
    <w:rsid w:val="00065B0B"/>
    <w:rsid w:val="00070EF8"/>
    <w:rsid w:val="00072CDE"/>
    <w:rsid w:val="00093239"/>
    <w:rsid w:val="0009717E"/>
    <w:rsid w:val="000A117C"/>
    <w:rsid w:val="000A70B3"/>
    <w:rsid w:val="000C7E7D"/>
    <w:rsid w:val="000E6CBC"/>
    <w:rsid w:val="0011362E"/>
    <w:rsid w:val="00151AE9"/>
    <w:rsid w:val="001B25E4"/>
    <w:rsid w:val="001C0BDB"/>
    <w:rsid w:val="001D55EB"/>
    <w:rsid w:val="001E27B2"/>
    <w:rsid w:val="00211E1E"/>
    <w:rsid w:val="00237EFF"/>
    <w:rsid w:val="00240E6C"/>
    <w:rsid w:val="00250CE3"/>
    <w:rsid w:val="002514B2"/>
    <w:rsid w:val="002814B2"/>
    <w:rsid w:val="002857A1"/>
    <w:rsid w:val="00286CA0"/>
    <w:rsid w:val="00291D4E"/>
    <w:rsid w:val="002B6926"/>
    <w:rsid w:val="003023B4"/>
    <w:rsid w:val="00361CBD"/>
    <w:rsid w:val="003836E7"/>
    <w:rsid w:val="00391E7C"/>
    <w:rsid w:val="00394F4C"/>
    <w:rsid w:val="00397D07"/>
    <w:rsid w:val="003B0A4C"/>
    <w:rsid w:val="003B22CD"/>
    <w:rsid w:val="003B28FA"/>
    <w:rsid w:val="003C4143"/>
    <w:rsid w:val="003C50F7"/>
    <w:rsid w:val="003C6A30"/>
    <w:rsid w:val="003E37C8"/>
    <w:rsid w:val="003E75BD"/>
    <w:rsid w:val="003F0207"/>
    <w:rsid w:val="004067E7"/>
    <w:rsid w:val="00410FE9"/>
    <w:rsid w:val="00411938"/>
    <w:rsid w:val="00422EC2"/>
    <w:rsid w:val="00451C12"/>
    <w:rsid w:val="004677FB"/>
    <w:rsid w:val="004772D3"/>
    <w:rsid w:val="00482D01"/>
    <w:rsid w:val="004C31DE"/>
    <w:rsid w:val="004C3C46"/>
    <w:rsid w:val="004D3A3D"/>
    <w:rsid w:val="004F089D"/>
    <w:rsid w:val="004F4820"/>
    <w:rsid w:val="004F66FB"/>
    <w:rsid w:val="00513BFA"/>
    <w:rsid w:val="00536192"/>
    <w:rsid w:val="00540F0F"/>
    <w:rsid w:val="00550188"/>
    <w:rsid w:val="005549A8"/>
    <w:rsid w:val="005760A3"/>
    <w:rsid w:val="005B6A1E"/>
    <w:rsid w:val="005C0438"/>
    <w:rsid w:val="005C1F8B"/>
    <w:rsid w:val="005C604C"/>
    <w:rsid w:val="005C7A09"/>
    <w:rsid w:val="0061181F"/>
    <w:rsid w:val="00625043"/>
    <w:rsid w:val="00630E86"/>
    <w:rsid w:val="00637A57"/>
    <w:rsid w:val="0064444E"/>
    <w:rsid w:val="006464A6"/>
    <w:rsid w:val="00646CC4"/>
    <w:rsid w:val="006473FE"/>
    <w:rsid w:val="00647F81"/>
    <w:rsid w:val="00662328"/>
    <w:rsid w:val="006629E9"/>
    <w:rsid w:val="00667704"/>
    <w:rsid w:val="006716C5"/>
    <w:rsid w:val="006D5A49"/>
    <w:rsid w:val="006E3C07"/>
    <w:rsid w:val="006E4DB0"/>
    <w:rsid w:val="006E5AB9"/>
    <w:rsid w:val="0071659C"/>
    <w:rsid w:val="00716C82"/>
    <w:rsid w:val="00725394"/>
    <w:rsid w:val="00732A52"/>
    <w:rsid w:val="007434FC"/>
    <w:rsid w:val="00761642"/>
    <w:rsid w:val="00765E47"/>
    <w:rsid w:val="00767030"/>
    <w:rsid w:val="00770534"/>
    <w:rsid w:val="00783E6C"/>
    <w:rsid w:val="0079409C"/>
    <w:rsid w:val="007956F6"/>
    <w:rsid w:val="007C311E"/>
    <w:rsid w:val="007D0A6B"/>
    <w:rsid w:val="007D1CE7"/>
    <w:rsid w:val="007D4A5C"/>
    <w:rsid w:val="007D5C67"/>
    <w:rsid w:val="00815D63"/>
    <w:rsid w:val="008363C2"/>
    <w:rsid w:val="0084070C"/>
    <w:rsid w:val="00841BD7"/>
    <w:rsid w:val="00860443"/>
    <w:rsid w:val="0087081B"/>
    <w:rsid w:val="008725AB"/>
    <w:rsid w:val="00881FCA"/>
    <w:rsid w:val="00882870"/>
    <w:rsid w:val="008962EA"/>
    <w:rsid w:val="008C5E1F"/>
    <w:rsid w:val="008E7DD6"/>
    <w:rsid w:val="008F108B"/>
    <w:rsid w:val="00905AE5"/>
    <w:rsid w:val="00907D5C"/>
    <w:rsid w:val="0092710C"/>
    <w:rsid w:val="009446F6"/>
    <w:rsid w:val="0095057F"/>
    <w:rsid w:val="0095593F"/>
    <w:rsid w:val="009755CC"/>
    <w:rsid w:val="00983803"/>
    <w:rsid w:val="009A4BD5"/>
    <w:rsid w:val="009A7F89"/>
    <w:rsid w:val="009E3BFB"/>
    <w:rsid w:val="00A01878"/>
    <w:rsid w:val="00A10B13"/>
    <w:rsid w:val="00A13672"/>
    <w:rsid w:val="00A14DE8"/>
    <w:rsid w:val="00A26321"/>
    <w:rsid w:val="00A41000"/>
    <w:rsid w:val="00A765FC"/>
    <w:rsid w:val="00A778F0"/>
    <w:rsid w:val="00A91AE8"/>
    <w:rsid w:val="00A97016"/>
    <w:rsid w:val="00AA7CE8"/>
    <w:rsid w:val="00AD03EE"/>
    <w:rsid w:val="00AD0B97"/>
    <w:rsid w:val="00AE5300"/>
    <w:rsid w:val="00B00F0B"/>
    <w:rsid w:val="00B0207E"/>
    <w:rsid w:val="00B35639"/>
    <w:rsid w:val="00B35C67"/>
    <w:rsid w:val="00B42B70"/>
    <w:rsid w:val="00B435B6"/>
    <w:rsid w:val="00B53859"/>
    <w:rsid w:val="00B55297"/>
    <w:rsid w:val="00B56CD1"/>
    <w:rsid w:val="00B64E76"/>
    <w:rsid w:val="00B76609"/>
    <w:rsid w:val="00B8572C"/>
    <w:rsid w:val="00B8604C"/>
    <w:rsid w:val="00B97CC6"/>
    <w:rsid w:val="00BA3D89"/>
    <w:rsid w:val="00BA6AB2"/>
    <w:rsid w:val="00BB13DE"/>
    <w:rsid w:val="00BC300B"/>
    <w:rsid w:val="00BC548C"/>
    <w:rsid w:val="00BC6B7B"/>
    <w:rsid w:val="00BD1F93"/>
    <w:rsid w:val="00BD4769"/>
    <w:rsid w:val="00BD5156"/>
    <w:rsid w:val="00BE15BD"/>
    <w:rsid w:val="00BE2DA5"/>
    <w:rsid w:val="00BE75E0"/>
    <w:rsid w:val="00BF4746"/>
    <w:rsid w:val="00C04223"/>
    <w:rsid w:val="00C368EA"/>
    <w:rsid w:val="00C420A8"/>
    <w:rsid w:val="00C475AD"/>
    <w:rsid w:val="00C51595"/>
    <w:rsid w:val="00C87A20"/>
    <w:rsid w:val="00C90A36"/>
    <w:rsid w:val="00C92E09"/>
    <w:rsid w:val="00C945A6"/>
    <w:rsid w:val="00CB6B53"/>
    <w:rsid w:val="00CD483C"/>
    <w:rsid w:val="00CD5E81"/>
    <w:rsid w:val="00CE5715"/>
    <w:rsid w:val="00CF10DA"/>
    <w:rsid w:val="00CF34A2"/>
    <w:rsid w:val="00CF5C6F"/>
    <w:rsid w:val="00CF6EC3"/>
    <w:rsid w:val="00D211CC"/>
    <w:rsid w:val="00D43B6F"/>
    <w:rsid w:val="00D4443A"/>
    <w:rsid w:val="00D45BFC"/>
    <w:rsid w:val="00D504D4"/>
    <w:rsid w:val="00D52001"/>
    <w:rsid w:val="00D60363"/>
    <w:rsid w:val="00D71A97"/>
    <w:rsid w:val="00D83676"/>
    <w:rsid w:val="00D96F69"/>
    <w:rsid w:val="00DA0B83"/>
    <w:rsid w:val="00DA7CAE"/>
    <w:rsid w:val="00DC7A80"/>
    <w:rsid w:val="00DF363B"/>
    <w:rsid w:val="00E23F8D"/>
    <w:rsid w:val="00E608FB"/>
    <w:rsid w:val="00E678DE"/>
    <w:rsid w:val="00E701C6"/>
    <w:rsid w:val="00E7631E"/>
    <w:rsid w:val="00E80635"/>
    <w:rsid w:val="00EA6852"/>
    <w:rsid w:val="00EB2905"/>
    <w:rsid w:val="00EC72A8"/>
    <w:rsid w:val="00ED0FC5"/>
    <w:rsid w:val="00F13016"/>
    <w:rsid w:val="00F14054"/>
    <w:rsid w:val="00F17726"/>
    <w:rsid w:val="00F31329"/>
    <w:rsid w:val="00F3547B"/>
    <w:rsid w:val="00F42229"/>
    <w:rsid w:val="00F449A0"/>
    <w:rsid w:val="00F505D7"/>
    <w:rsid w:val="00F67CA0"/>
    <w:rsid w:val="00F7334B"/>
    <w:rsid w:val="00F8180A"/>
    <w:rsid w:val="00F85D19"/>
    <w:rsid w:val="00F86FBC"/>
    <w:rsid w:val="00FA2A65"/>
    <w:rsid w:val="00FA2C0C"/>
    <w:rsid w:val="00FB33F8"/>
    <w:rsid w:val="00FD2361"/>
    <w:rsid w:val="00FF0AC1"/>
    <w:rsid w:val="00FF0BAE"/>
    <w:rsid w:val="077FA63F"/>
    <w:rsid w:val="0E6FA214"/>
    <w:rsid w:val="0EEE5925"/>
    <w:rsid w:val="17DFCB8C"/>
    <w:rsid w:val="1DFA7753"/>
    <w:rsid w:val="1F7E7E2C"/>
    <w:rsid w:val="1FAF09D4"/>
    <w:rsid w:val="1FD73575"/>
    <w:rsid w:val="217DA660"/>
    <w:rsid w:val="2DBD3427"/>
    <w:rsid w:val="2DD951A8"/>
    <w:rsid w:val="2E9FC377"/>
    <w:rsid w:val="2FADB360"/>
    <w:rsid w:val="2FFDF77D"/>
    <w:rsid w:val="375F6CD9"/>
    <w:rsid w:val="3785BE86"/>
    <w:rsid w:val="37F22467"/>
    <w:rsid w:val="37FD3985"/>
    <w:rsid w:val="38CD4A69"/>
    <w:rsid w:val="3AFD0FE7"/>
    <w:rsid w:val="3B62D90D"/>
    <w:rsid w:val="3C97DE52"/>
    <w:rsid w:val="3C9BAB66"/>
    <w:rsid w:val="3D91CB50"/>
    <w:rsid w:val="3E9B464F"/>
    <w:rsid w:val="3EBF3048"/>
    <w:rsid w:val="3EF41F88"/>
    <w:rsid w:val="3EF723E6"/>
    <w:rsid w:val="3F5DC649"/>
    <w:rsid w:val="3F697DCB"/>
    <w:rsid w:val="3FBB2CA0"/>
    <w:rsid w:val="3FDFA3A0"/>
    <w:rsid w:val="3FEC00B1"/>
    <w:rsid w:val="3FED43F7"/>
    <w:rsid w:val="3FFFC105"/>
    <w:rsid w:val="477E9707"/>
    <w:rsid w:val="47BF9098"/>
    <w:rsid w:val="49F3DE88"/>
    <w:rsid w:val="4BDE6B95"/>
    <w:rsid w:val="4E3C3695"/>
    <w:rsid w:val="4F7CF9C2"/>
    <w:rsid w:val="4FEF3EA4"/>
    <w:rsid w:val="4FF7BDC0"/>
    <w:rsid w:val="539CD326"/>
    <w:rsid w:val="53DB9503"/>
    <w:rsid w:val="53FC9407"/>
    <w:rsid w:val="55FF7429"/>
    <w:rsid w:val="56FF4D5C"/>
    <w:rsid w:val="579FBFE5"/>
    <w:rsid w:val="57BFC5CA"/>
    <w:rsid w:val="5A177F72"/>
    <w:rsid w:val="5BBFB91E"/>
    <w:rsid w:val="5CBD29E4"/>
    <w:rsid w:val="5CFD2F57"/>
    <w:rsid w:val="5D6F1529"/>
    <w:rsid w:val="5DAFC805"/>
    <w:rsid w:val="5DDEA8CE"/>
    <w:rsid w:val="5DFEF860"/>
    <w:rsid w:val="5EFEE849"/>
    <w:rsid w:val="5F2D5C81"/>
    <w:rsid w:val="5F3B77AB"/>
    <w:rsid w:val="5F3FB6EA"/>
    <w:rsid w:val="5F7FB3D7"/>
    <w:rsid w:val="5FBD211A"/>
    <w:rsid w:val="5FE59F05"/>
    <w:rsid w:val="5FFB1779"/>
    <w:rsid w:val="5FFF69BA"/>
    <w:rsid w:val="5FFF8577"/>
    <w:rsid w:val="6667C193"/>
    <w:rsid w:val="677D112E"/>
    <w:rsid w:val="67C788BD"/>
    <w:rsid w:val="67F349A2"/>
    <w:rsid w:val="69A78FF3"/>
    <w:rsid w:val="69EA6332"/>
    <w:rsid w:val="6DFA5AF7"/>
    <w:rsid w:val="6E558FF7"/>
    <w:rsid w:val="6F3B7345"/>
    <w:rsid w:val="6FD6B2E8"/>
    <w:rsid w:val="6FDB32B6"/>
    <w:rsid w:val="6FEF5827"/>
    <w:rsid w:val="6FFF8CE3"/>
    <w:rsid w:val="722F07C9"/>
    <w:rsid w:val="72B7C77D"/>
    <w:rsid w:val="737C13E6"/>
    <w:rsid w:val="73CF9B55"/>
    <w:rsid w:val="73E76A65"/>
    <w:rsid w:val="7561DCE2"/>
    <w:rsid w:val="75FBF432"/>
    <w:rsid w:val="75FE92D3"/>
    <w:rsid w:val="76BD35E4"/>
    <w:rsid w:val="76E8CB9D"/>
    <w:rsid w:val="76F2C039"/>
    <w:rsid w:val="771FBC5A"/>
    <w:rsid w:val="779B70A1"/>
    <w:rsid w:val="77F6AC0B"/>
    <w:rsid w:val="77F8C9B0"/>
    <w:rsid w:val="77FEC6AF"/>
    <w:rsid w:val="793E8802"/>
    <w:rsid w:val="79DF6CE6"/>
    <w:rsid w:val="79FCD6D8"/>
    <w:rsid w:val="7AF701D4"/>
    <w:rsid w:val="7AFF8047"/>
    <w:rsid w:val="7B35DC77"/>
    <w:rsid w:val="7BBEF726"/>
    <w:rsid w:val="7BED2376"/>
    <w:rsid w:val="7BED3B5A"/>
    <w:rsid w:val="7BF6263A"/>
    <w:rsid w:val="7BFD5640"/>
    <w:rsid w:val="7BFF0AC5"/>
    <w:rsid w:val="7C7F7336"/>
    <w:rsid w:val="7D77789D"/>
    <w:rsid w:val="7D9E3990"/>
    <w:rsid w:val="7DD7237A"/>
    <w:rsid w:val="7DEF6ACD"/>
    <w:rsid w:val="7DEFAB1D"/>
    <w:rsid w:val="7DFB4370"/>
    <w:rsid w:val="7DFD1375"/>
    <w:rsid w:val="7DFF1C70"/>
    <w:rsid w:val="7E5776A2"/>
    <w:rsid w:val="7E73FFAD"/>
    <w:rsid w:val="7EBD6C30"/>
    <w:rsid w:val="7ECC9912"/>
    <w:rsid w:val="7EE93BFF"/>
    <w:rsid w:val="7EF85C83"/>
    <w:rsid w:val="7F5FCE94"/>
    <w:rsid w:val="7F61232D"/>
    <w:rsid w:val="7F75D8AF"/>
    <w:rsid w:val="7F774424"/>
    <w:rsid w:val="7F7E9042"/>
    <w:rsid w:val="7FAF84E7"/>
    <w:rsid w:val="7FBF5CD0"/>
    <w:rsid w:val="7FBFE0DA"/>
    <w:rsid w:val="7FCFF764"/>
    <w:rsid w:val="7FDDCEF4"/>
    <w:rsid w:val="7FDE9C84"/>
    <w:rsid w:val="7FEFE775"/>
    <w:rsid w:val="7FF560E1"/>
    <w:rsid w:val="7FFF41B7"/>
    <w:rsid w:val="7FFF925A"/>
    <w:rsid w:val="7FFF9B88"/>
    <w:rsid w:val="7FFFBFFE"/>
    <w:rsid w:val="86BA0AAC"/>
    <w:rsid w:val="8B972B7B"/>
    <w:rsid w:val="8BB5B0C5"/>
    <w:rsid w:val="8DBFD3CB"/>
    <w:rsid w:val="8DFCC20E"/>
    <w:rsid w:val="8F8F2BD1"/>
    <w:rsid w:val="97FF7A54"/>
    <w:rsid w:val="987CF470"/>
    <w:rsid w:val="9FA4DB68"/>
    <w:rsid w:val="9FEFCB00"/>
    <w:rsid w:val="9FFF016E"/>
    <w:rsid w:val="A7EDB055"/>
    <w:rsid w:val="AADA6F94"/>
    <w:rsid w:val="ABF9383D"/>
    <w:rsid w:val="AD649AC7"/>
    <w:rsid w:val="AD77B035"/>
    <w:rsid w:val="AEDDDBD2"/>
    <w:rsid w:val="AF7F9191"/>
    <w:rsid w:val="AF9F92E1"/>
    <w:rsid w:val="B77FCC15"/>
    <w:rsid w:val="B97765FD"/>
    <w:rsid w:val="BB5DD6D8"/>
    <w:rsid w:val="BB7F038F"/>
    <w:rsid w:val="BBB6B686"/>
    <w:rsid w:val="BBFBE8BA"/>
    <w:rsid w:val="BC7BAF2D"/>
    <w:rsid w:val="BCDE8006"/>
    <w:rsid w:val="BCEFEBDC"/>
    <w:rsid w:val="BCFE5E70"/>
    <w:rsid w:val="BE6F837B"/>
    <w:rsid w:val="BF750C0C"/>
    <w:rsid w:val="BFBB83E2"/>
    <w:rsid w:val="BFD79FA4"/>
    <w:rsid w:val="BFF335DE"/>
    <w:rsid w:val="BFF3D9C6"/>
    <w:rsid w:val="BFFB27A6"/>
    <w:rsid w:val="BFFF6B1C"/>
    <w:rsid w:val="BFFF8804"/>
    <w:rsid w:val="C5A2E7B1"/>
    <w:rsid w:val="C77F2BCB"/>
    <w:rsid w:val="C7D394D8"/>
    <w:rsid w:val="C9FB31AF"/>
    <w:rsid w:val="CF7B300C"/>
    <w:rsid w:val="CFFD0FD2"/>
    <w:rsid w:val="D3F7C953"/>
    <w:rsid w:val="D7FCE378"/>
    <w:rsid w:val="DB5FDF2C"/>
    <w:rsid w:val="DBFF1CC6"/>
    <w:rsid w:val="DD1FAB50"/>
    <w:rsid w:val="DDFB1BE2"/>
    <w:rsid w:val="DDFC460D"/>
    <w:rsid w:val="DE7F8B32"/>
    <w:rsid w:val="DF687F73"/>
    <w:rsid w:val="DF7B6775"/>
    <w:rsid w:val="DF7F3D54"/>
    <w:rsid w:val="DFBF78CF"/>
    <w:rsid w:val="DFBFC5A4"/>
    <w:rsid w:val="DFDB34AA"/>
    <w:rsid w:val="E3B31427"/>
    <w:rsid w:val="E5DF947B"/>
    <w:rsid w:val="E5F4EF8F"/>
    <w:rsid w:val="E6D54A6A"/>
    <w:rsid w:val="E7633163"/>
    <w:rsid w:val="E78E33D7"/>
    <w:rsid w:val="E7DFB634"/>
    <w:rsid w:val="E7FDD6DF"/>
    <w:rsid w:val="EBBF109A"/>
    <w:rsid w:val="EBEF4508"/>
    <w:rsid w:val="EC6EF6E6"/>
    <w:rsid w:val="EDF731FD"/>
    <w:rsid w:val="EDF7823A"/>
    <w:rsid w:val="EE5B2EB4"/>
    <w:rsid w:val="EEE3C7EF"/>
    <w:rsid w:val="EEEEA765"/>
    <w:rsid w:val="EFD6B2EC"/>
    <w:rsid w:val="EFDF860B"/>
    <w:rsid w:val="EFEBECF5"/>
    <w:rsid w:val="EFFBBB14"/>
    <w:rsid w:val="F37EB5C4"/>
    <w:rsid w:val="F3F5CE8F"/>
    <w:rsid w:val="F5FDCDBE"/>
    <w:rsid w:val="F6B6D0C3"/>
    <w:rsid w:val="F6F76661"/>
    <w:rsid w:val="F7DB7154"/>
    <w:rsid w:val="F7FDC101"/>
    <w:rsid w:val="F9ABE020"/>
    <w:rsid w:val="F9DD42BA"/>
    <w:rsid w:val="F9FA4F42"/>
    <w:rsid w:val="FA35AFDC"/>
    <w:rsid w:val="FA5B58FF"/>
    <w:rsid w:val="FAD775B4"/>
    <w:rsid w:val="FADFE7B4"/>
    <w:rsid w:val="FAE73FAF"/>
    <w:rsid w:val="FAEBCEA1"/>
    <w:rsid w:val="FAEE7D5C"/>
    <w:rsid w:val="FBBD0F78"/>
    <w:rsid w:val="FBD80A5B"/>
    <w:rsid w:val="FBEFDE5D"/>
    <w:rsid w:val="FBFBC6F5"/>
    <w:rsid w:val="FBFD8F4E"/>
    <w:rsid w:val="FDBF689E"/>
    <w:rsid w:val="FDDAA0C9"/>
    <w:rsid w:val="FDFDB3B2"/>
    <w:rsid w:val="FDFE15D2"/>
    <w:rsid w:val="FDFF65A5"/>
    <w:rsid w:val="FE7A3917"/>
    <w:rsid w:val="FE9B7F19"/>
    <w:rsid w:val="FEB58BB6"/>
    <w:rsid w:val="FEEF712A"/>
    <w:rsid w:val="FEF72E93"/>
    <w:rsid w:val="FEF77DA6"/>
    <w:rsid w:val="FF3ED67D"/>
    <w:rsid w:val="FF736440"/>
    <w:rsid w:val="FF7E9BB1"/>
    <w:rsid w:val="FF7FE8A8"/>
    <w:rsid w:val="FFAF7873"/>
    <w:rsid w:val="FFCF2E06"/>
    <w:rsid w:val="FFCF5269"/>
    <w:rsid w:val="FFDDC883"/>
    <w:rsid w:val="FFDE20D8"/>
    <w:rsid w:val="FFE7B6C2"/>
    <w:rsid w:val="FFF6815C"/>
    <w:rsid w:val="FFFBB256"/>
    <w:rsid w:val="FFFF2E50"/>
    <w:rsid w:val="FFFF81D8"/>
    <w:rsid w:val="FFFF8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99"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toc 7"/>
    <w:basedOn w:val="1"/>
    <w:next w:val="1"/>
    <w:semiHidden/>
    <w:qFormat/>
    <w:uiPriority w:val="0"/>
    <w:pPr>
      <w:tabs>
        <w:tab w:val="right" w:leader="dot" w:pos="9241"/>
      </w:tabs>
      <w:spacing w:line="240" w:lineRule="auto"/>
      <w:ind w:firstLine="505" w:firstLineChars="500"/>
      <w:jc w:val="left"/>
    </w:pPr>
    <w:rPr>
      <w:rFonts w:ascii="宋体" w:eastAsia="宋体"/>
      <w:sz w:val="21"/>
      <w:szCs w:val="21"/>
    </w:rPr>
  </w:style>
  <w:style w:type="paragraph" w:styleId="3">
    <w:name w:val="index 8"/>
    <w:basedOn w:val="1"/>
    <w:next w:val="1"/>
    <w:qFormat/>
    <w:uiPriority w:val="0"/>
    <w:pPr>
      <w:spacing w:line="240" w:lineRule="auto"/>
      <w:ind w:left="1680" w:hanging="210"/>
      <w:jc w:val="left"/>
    </w:pPr>
    <w:rPr>
      <w:rFonts w:ascii="Calibri" w:hAnsi="Calibri" w:eastAsia="宋体"/>
      <w:sz w:val="20"/>
    </w:rPr>
  </w:style>
  <w:style w:type="paragraph" w:styleId="4">
    <w:name w:val="caption"/>
    <w:basedOn w:val="1"/>
    <w:next w:val="1"/>
    <w:qFormat/>
    <w:uiPriority w:val="0"/>
    <w:pPr>
      <w:spacing w:before="152" w:after="160" w:line="240" w:lineRule="auto"/>
    </w:pPr>
    <w:rPr>
      <w:rFonts w:ascii="Arial" w:hAnsi="Arial" w:eastAsia="黑体" w:cs="Arial"/>
      <w:sz w:val="20"/>
    </w:rPr>
  </w:style>
  <w:style w:type="paragraph" w:styleId="5">
    <w:name w:val="index 5"/>
    <w:basedOn w:val="1"/>
    <w:next w:val="1"/>
    <w:qFormat/>
    <w:uiPriority w:val="0"/>
    <w:pPr>
      <w:spacing w:line="240" w:lineRule="auto"/>
      <w:ind w:left="1050" w:hanging="210"/>
      <w:jc w:val="left"/>
    </w:pPr>
    <w:rPr>
      <w:rFonts w:ascii="Calibri" w:hAnsi="Calibri" w:eastAsia="宋体"/>
      <w:sz w:val="20"/>
    </w:rPr>
  </w:style>
  <w:style w:type="paragraph" w:styleId="6">
    <w:name w:val="Document Map"/>
    <w:basedOn w:val="1"/>
    <w:link w:val="153"/>
    <w:semiHidden/>
    <w:qFormat/>
    <w:uiPriority w:val="0"/>
    <w:pPr>
      <w:shd w:val="clear" w:color="auto" w:fill="000080"/>
      <w:spacing w:line="240" w:lineRule="auto"/>
    </w:pPr>
    <w:rPr>
      <w:rFonts w:eastAsia="宋体"/>
      <w:sz w:val="21"/>
      <w:szCs w:val="24"/>
    </w:rPr>
  </w:style>
  <w:style w:type="paragraph" w:styleId="7">
    <w:name w:val="annotation text"/>
    <w:basedOn w:val="1"/>
    <w:link w:val="169"/>
    <w:qFormat/>
    <w:uiPriority w:val="0"/>
    <w:pPr>
      <w:spacing w:line="240" w:lineRule="auto"/>
      <w:jc w:val="left"/>
    </w:pPr>
    <w:rPr>
      <w:rFonts w:eastAsia="宋体"/>
      <w:sz w:val="21"/>
      <w:szCs w:val="24"/>
    </w:rPr>
  </w:style>
  <w:style w:type="paragraph" w:styleId="8">
    <w:name w:val="index 6"/>
    <w:basedOn w:val="1"/>
    <w:next w:val="1"/>
    <w:qFormat/>
    <w:uiPriority w:val="0"/>
    <w:pPr>
      <w:spacing w:line="240" w:lineRule="auto"/>
      <w:ind w:left="1260" w:hanging="210"/>
      <w:jc w:val="left"/>
    </w:pPr>
    <w:rPr>
      <w:rFonts w:ascii="Calibri" w:hAnsi="Calibri" w:eastAsia="宋体"/>
      <w:sz w:val="20"/>
    </w:rPr>
  </w:style>
  <w:style w:type="paragraph" w:styleId="9">
    <w:name w:val="index 4"/>
    <w:basedOn w:val="1"/>
    <w:next w:val="1"/>
    <w:qFormat/>
    <w:uiPriority w:val="0"/>
    <w:pPr>
      <w:spacing w:line="240" w:lineRule="auto"/>
      <w:ind w:left="840" w:hanging="210"/>
      <w:jc w:val="left"/>
    </w:pPr>
    <w:rPr>
      <w:rFonts w:ascii="Calibri" w:hAnsi="Calibri" w:eastAsia="宋体"/>
      <w:sz w:val="20"/>
    </w:rPr>
  </w:style>
  <w:style w:type="paragraph" w:styleId="10">
    <w:name w:val="toc 5"/>
    <w:basedOn w:val="1"/>
    <w:next w:val="1"/>
    <w:semiHidden/>
    <w:qFormat/>
    <w:uiPriority w:val="0"/>
    <w:pPr>
      <w:tabs>
        <w:tab w:val="right" w:leader="dot" w:pos="9241"/>
      </w:tabs>
      <w:spacing w:line="240" w:lineRule="auto"/>
      <w:ind w:firstLine="300" w:firstLineChars="300"/>
      <w:jc w:val="left"/>
    </w:pPr>
    <w:rPr>
      <w:rFonts w:ascii="宋体" w:eastAsia="宋体"/>
      <w:sz w:val="21"/>
      <w:szCs w:val="21"/>
    </w:rPr>
  </w:style>
  <w:style w:type="paragraph" w:styleId="11">
    <w:name w:val="toc 3"/>
    <w:basedOn w:val="1"/>
    <w:next w:val="1"/>
    <w:semiHidden/>
    <w:qFormat/>
    <w:uiPriority w:val="0"/>
    <w:pPr>
      <w:tabs>
        <w:tab w:val="right" w:leader="dot" w:pos="9241"/>
      </w:tabs>
      <w:spacing w:line="240" w:lineRule="auto"/>
      <w:ind w:firstLine="102" w:firstLineChars="100"/>
      <w:jc w:val="left"/>
    </w:pPr>
    <w:rPr>
      <w:rFonts w:ascii="宋体" w:eastAsia="宋体"/>
      <w:sz w:val="21"/>
      <w:szCs w:val="21"/>
    </w:rPr>
  </w:style>
  <w:style w:type="paragraph" w:styleId="12">
    <w:name w:val="toc 8"/>
    <w:basedOn w:val="1"/>
    <w:next w:val="1"/>
    <w:semiHidden/>
    <w:qFormat/>
    <w:uiPriority w:val="0"/>
    <w:pPr>
      <w:tabs>
        <w:tab w:val="right" w:leader="dot" w:pos="9241"/>
      </w:tabs>
      <w:spacing w:line="240" w:lineRule="auto"/>
      <w:ind w:firstLine="607" w:firstLineChars="600"/>
      <w:jc w:val="left"/>
    </w:pPr>
    <w:rPr>
      <w:rFonts w:ascii="宋体" w:eastAsia="宋体"/>
      <w:sz w:val="21"/>
      <w:szCs w:val="21"/>
    </w:rPr>
  </w:style>
  <w:style w:type="paragraph" w:styleId="13">
    <w:name w:val="index 3"/>
    <w:basedOn w:val="1"/>
    <w:next w:val="1"/>
    <w:qFormat/>
    <w:uiPriority w:val="0"/>
    <w:pPr>
      <w:spacing w:line="240" w:lineRule="auto"/>
      <w:ind w:left="630" w:hanging="210"/>
      <w:jc w:val="left"/>
    </w:pPr>
    <w:rPr>
      <w:rFonts w:ascii="Calibri" w:hAnsi="Calibri" w:eastAsia="宋体"/>
      <w:sz w:val="20"/>
    </w:rPr>
  </w:style>
  <w:style w:type="paragraph" w:styleId="14">
    <w:name w:val="Date"/>
    <w:basedOn w:val="1"/>
    <w:next w:val="1"/>
    <w:link w:val="42"/>
    <w:qFormat/>
    <w:uiPriority w:val="0"/>
    <w:pPr>
      <w:numPr>
        <w:ilvl w:val="2"/>
        <w:numId w:val="1"/>
      </w:numPr>
    </w:pPr>
    <w:rPr>
      <w:rFonts w:ascii="仿宋_GB2312"/>
    </w:rPr>
  </w:style>
  <w:style w:type="paragraph" w:styleId="15">
    <w:name w:val="endnote text"/>
    <w:basedOn w:val="1"/>
    <w:link w:val="152"/>
    <w:semiHidden/>
    <w:qFormat/>
    <w:uiPriority w:val="0"/>
    <w:pPr>
      <w:snapToGrid w:val="0"/>
      <w:spacing w:line="240" w:lineRule="auto"/>
      <w:jc w:val="left"/>
    </w:pPr>
    <w:rPr>
      <w:rFonts w:eastAsia="宋体"/>
      <w:sz w:val="21"/>
      <w:szCs w:val="24"/>
    </w:rPr>
  </w:style>
  <w:style w:type="paragraph" w:styleId="16">
    <w:name w:val="Balloon Text"/>
    <w:basedOn w:val="1"/>
    <w:link w:val="168"/>
    <w:qFormat/>
    <w:uiPriority w:val="0"/>
    <w:pPr>
      <w:spacing w:line="240" w:lineRule="auto"/>
    </w:pPr>
    <w:rPr>
      <w:rFonts w:eastAsia="宋体"/>
      <w:sz w:val="18"/>
      <w:szCs w:val="18"/>
    </w:rPr>
  </w:style>
  <w:style w:type="paragraph" w:styleId="17">
    <w:name w:val="footer"/>
    <w:basedOn w:val="1"/>
    <w:link w:val="79"/>
    <w:unhideWhenUsed/>
    <w:qFormat/>
    <w:uiPriority w:val="99"/>
    <w:pPr>
      <w:tabs>
        <w:tab w:val="center" w:pos="4153"/>
        <w:tab w:val="right" w:pos="8306"/>
      </w:tabs>
      <w:snapToGrid w:val="0"/>
      <w:spacing w:line="240" w:lineRule="atLeast"/>
      <w:jc w:val="left"/>
    </w:pPr>
    <w:rPr>
      <w:sz w:val="18"/>
      <w:szCs w:val="18"/>
    </w:rPr>
  </w:style>
  <w:style w:type="paragraph" w:styleId="18">
    <w:name w:val="header"/>
    <w:basedOn w:val="1"/>
    <w:link w:val="43"/>
    <w:qFormat/>
    <w:uiPriority w:val="0"/>
    <w:pPr>
      <w:numPr>
        <w:ilvl w:val="3"/>
        <w:numId w:val="1"/>
      </w:numPr>
      <w:pBdr>
        <w:bottom w:val="single" w:color="auto" w:sz="6" w:space="1"/>
      </w:pBdr>
      <w:tabs>
        <w:tab w:val="center" w:pos="4153"/>
        <w:tab w:val="right" w:pos="8306"/>
      </w:tabs>
      <w:snapToGrid w:val="0"/>
      <w:spacing w:line="240" w:lineRule="atLeast"/>
      <w:jc w:val="center"/>
    </w:pPr>
    <w:rPr>
      <w:sz w:val="18"/>
      <w:szCs w:val="18"/>
    </w:rPr>
  </w:style>
  <w:style w:type="paragraph" w:styleId="19">
    <w:name w:val="toc 1"/>
    <w:basedOn w:val="1"/>
    <w:next w:val="1"/>
    <w:qFormat/>
    <w:uiPriority w:val="39"/>
    <w:pPr>
      <w:tabs>
        <w:tab w:val="right" w:leader="dot" w:pos="9241"/>
      </w:tabs>
      <w:spacing w:before="25" w:beforeLines="25" w:after="25" w:afterLines="25" w:line="240" w:lineRule="auto"/>
      <w:jc w:val="left"/>
    </w:pPr>
    <w:rPr>
      <w:rFonts w:ascii="宋体" w:eastAsia="宋体"/>
      <w:sz w:val="21"/>
      <w:szCs w:val="21"/>
    </w:rPr>
  </w:style>
  <w:style w:type="paragraph" w:styleId="20">
    <w:name w:val="toc 4"/>
    <w:basedOn w:val="1"/>
    <w:next w:val="1"/>
    <w:semiHidden/>
    <w:qFormat/>
    <w:uiPriority w:val="0"/>
    <w:pPr>
      <w:tabs>
        <w:tab w:val="right" w:leader="dot" w:pos="9241"/>
      </w:tabs>
      <w:spacing w:line="240" w:lineRule="auto"/>
      <w:ind w:firstLine="198" w:firstLineChars="200"/>
      <w:jc w:val="left"/>
    </w:pPr>
    <w:rPr>
      <w:rFonts w:ascii="宋体" w:eastAsia="宋体"/>
      <w:sz w:val="21"/>
      <w:szCs w:val="21"/>
    </w:rPr>
  </w:style>
  <w:style w:type="paragraph" w:styleId="21">
    <w:name w:val="index heading"/>
    <w:basedOn w:val="1"/>
    <w:next w:val="22"/>
    <w:qFormat/>
    <w:uiPriority w:val="0"/>
    <w:pPr>
      <w:spacing w:before="120" w:after="120" w:line="240" w:lineRule="auto"/>
      <w:jc w:val="center"/>
    </w:pPr>
    <w:rPr>
      <w:rFonts w:ascii="Calibri" w:hAnsi="Calibri" w:eastAsia="宋体"/>
      <w:b/>
      <w:bCs/>
      <w:iCs/>
      <w:sz w:val="21"/>
    </w:rPr>
  </w:style>
  <w:style w:type="paragraph" w:styleId="22">
    <w:name w:val="index 1"/>
    <w:basedOn w:val="1"/>
    <w:next w:val="23"/>
    <w:qFormat/>
    <w:uiPriority w:val="0"/>
    <w:pPr>
      <w:tabs>
        <w:tab w:val="right" w:leader="dot" w:pos="9299"/>
      </w:tabs>
      <w:spacing w:line="240" w:lineRule="auto"/>
      <w:jc w:val="left"/>
    </w:pPr>
    <w:rPr>
      <w:rFonts w:ascii="宋体" w:eastAsia="宋体"/>
      <w:sz w:val="21"/>
      <w:szCs w:val="21"/>
    </w:rPr>
  </w:style>
  <w:style w:type="paragraph" w:customStyle="1" w:styleId="23">
    <w:name w:val="段"/>
    <w:link w:val="45"/>
    <w:qFormat/>
    <w:uiPriority w:val="0"/>
    <w:pPr>
      <w:numPr>
        <w:ilvl w:val="4"/>
        <w:numId w:val="1"/>
      </w:num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link w:val="134"/>
    <w:qFormat/>
    <w:uiPriority w:val="0"/>
    <w:pPr>
      <w:numPr>
        <w:ilvl w:val="0"/>
        <w:numId w:val="2"/>
      </w:numPr>
      <w:snapToGrid w:val="0"/>
      <w:spacing w:line="240" w:lineRule="auto"/>
      <w:jc w:val="left"/>
    </w:pPr>
    <w:rPr>
      <w:rFonts w:ascii="宋体" w:eastAsia="宋体"/>
      <w:sz w:val="18"/>
      <w:szCs w:val="18"/>
    </w:rPr>
  </w:style>
  <w:style w:type="paragraph" w:styleId="25">
    <w:name w:val="toc 6"/>
    <w:basedOn w:val="1"/>
    <w:next w:val="1"/>
    <w:semiHidden/>
    <w:qFormat/>
    <w:uiPriority w:val="0"/>
    <w:pPr>
      <w:tabs>
        <w:tab w:val="right" w:leader="dot" w:pos="9241"/>
      </w:tabs>
      <w:spacing w:line="240" w:lineRule="auto"/>
      <w:ind w:firstLine="403" w:firstLineChars="400"/>
      <w:jc w:val="left"/>
    </w:pPr>
    <w:rPr>
      <w:rFonts w:ascii="宋体" w:eastAsia="宋体"/>
      <w:sz w:val="21"/>
      <w:szCs w:val="21"/>
    </w:rPr>
  </w:style>
  <w:style w:type="paragraph" w:styleId="26">
    <w:name w:val="index 7"/>
    <w:basedOn w:val="1"/>
    <w:next w:val="1"/>
    <w:qFormat/>
    <w:uiPriority w:val="0"/>
    <w:pPr>
      <w:spacing w:line="240" w:lineRule="auto"/>
      <w:ind w:left="1470" w:hanging="210"/>
      <w:jc w:val="left"/>
    </w:pPr>
    <w:rPr>
      <w:rFonts w:ascii="Calibri" w:hAnsi="Calibri" w:eastAsia="宋体"/>
      <w:sz w:val="20"/>
    </w:rPr>
  </w:style>
  <w:style w:type="paragraph" w:styleId="27">
    <w:name w:val="index 9"/>
    <w:basedOn w:val="1"/>
    <w:next w:val="1"/>
    <w:qFormat/>
    <w:uiPriority w:val="0"/>
    <w:pPr>
      <w:spacing w:line="240" w:lineRule="auto"/>
      <w:ind w:left="1890" w:hanging="210"/>
      <w:jc w:val="left"/>
    </w:pPr>
    <w:rPr>
      <w:rFonts w:ascii="Calibri" w:hAnsi="Calibri" w:eastAsia="宋体"/>
      <w:sz w:val="20"/>
    </w:rPr>
  </w:style>
  <w:style w:type="paragraph" w:styleId="28">
    <w:name w:val="toc 2"/>
    <w:basedOn w:val="1"/>
    <w:next w:val="1"/>
    <w:semiHidden/>
    <w:qFormat/>
    <w:uiPriority w:val="0"/>
    <w:pPr>
      <w:tabs>
        <w:tab w:val="right" w:leader="dot" w:pos="9241"/>
      </w:tabs>
      <w:spacing w:line="240" w:lineRule="auto"/>
    </w:pPr>
    <w:rPr>
      <w:rFonts w:ascii="宋体" w:eastAsia="宋体"/>
      <w:sz w:val="21"/>
      <w:szCs w:val="21"/>
    </w:rPr>
  </w:style>
  <w:style w:type="paragraph" w:styleId="29">
    <w:name w:val="toc 9"/>
    <w:basedOn w:val="1"/>
    <w:next w:val="1"/>
    <w:semiHidden/>
    <w:qFormat/>
    <w:uiPriority w:val="0"/>
    <w:pPr>
      <w:spacing w:line="240" w:lineRule="auto"/>
      <w:ind w:left="1470"/>
      <w:jc w:val="left"/>
    </w:pPr>
    <w:rPr>
      <w:rFonts w:eastAsia="宋体"/>
      <w:sz w:val="20"/>
    </w:rPr>
  </w:style>
  <w:style w:type="paragraph" w:styleId="30">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31">
    <w:name w:val="index 2"/>
    <w:basedOn w:val="1"/>
    <w:next w:val="1"/>
    <w:qFormat/>
    <w:uiPriority w:val="0"/>
    <w:pPr>
      <w:spacing w:line="240" w:lineRule="auto"/>
      <w:ind w:left="420" w:hanging="210"/>
      <w:jc w:val="left"/>
    </w:pPr>
    <w:rPr>
      <w:rFonts w:ascii="Calibri" w:hAnsi="Calibri" w:eastAsia="宋体"/>
      <w:sz w:val="20"/>
    </w:rPr>
  </w:style>
  <w:style w:type="paragraph" w:styleId="32">
    <w:name w:val="annotation subject"/>
    <w:basedOn w:val="7"/>
    <w:next w:val="7"/>
    <w:link w:val="170"/>
    <w:qFormat/>
    <w:uiPriority w:val="0"/>
    <w:rPr>
      <w:b/>
      <w:bCs/>
    </w:rPr>
  </w:style>
  <w:style w:type="table" w:styleId="34">
    <w:name w:val="Table Grid"/>
    <w:basedOn w:val="33"/>
    <w:qFormat/>
    <w:uiPriority w:val="0"/>
    <w:pPr>
      <w:numPr>
        <w:numId w:val="3"/>
      </w:numPr>
      <w:ind w:left="0" w:firstLine="0"/>
    </w:pPr>
    <w:rPr>
      <w:rFonts w:ascii="宋体" w:hAnsi="Times New Roman" w:eastAsia="宋体" w:cs="Times New Roman"/>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endnote reference"/>
    <w:semiHidden/>
    <w:qFormat/>
    <w:uiPriority w:val="0"/>
    <w:rPr>
      <w:vertAlign w:val="superscript"/>
    </w:rPr>
  </w:style>
  <w:style w:type="character" w:styleId="37">
    <w:name w:val="page number"/>
    <w:basedOn w:val="35"/>
    <w:qFormat/>
    <w:uiPriority w:val="0"/>
  </w:style>
  <w:style w:type="character" w:styleId="38">
    <w:name w:val="FollowedHyperlink"/>
    <w:qFormat/>
    <w:uiPriority w:val="0"/>
    <w:rPr>
      <w:color w:val="800080"/>
      <w:u w:val="single"/>
    </w:rPr>
  </w:style>
  <w:style w:type="character" w:styleId="39">
    <w:name w:val="Hyperlink"/>
    <w:qFormat/>
    <w:uiPriority w:val="99"/>
    <w:rPr>
      <w:color w:val="0000FF"/>
      <w:spacing w:val="0"/>
      <w:w w:val="100"/>
      <w:szCs w:val="21"/>
      <w:u w:val="single"/>
    </w:rPr>
  </w:style>
  <w:style w:type="character" w:styleId="40">
    <w:name w:val="annotation reference"/>
    <w:qFormat/>
    <w:uiPriority w:val="0"/>
    <w:rPr>
      <w:sz w:val="21"/>
      <w:szCs w:val="21"/>
    </w:rPr>
  </w:style>
  <w:style w:type="character" w:styleId="41">
    <w:name w:val="footnote reference"/>
    <w:semiHidden/>
    <w:qFormat/>
    <w:uiPriority w:val="0"/>
    <w:rPr>
      <w:vertAlign w:val="superscript"/>
    </w:rPr>
  </w:style>
  <w:style w:type="character" w:customStyle="1" w:styleId="42">
    <w:name w:val="日期 Char"/>
    <w:basedOn w:val="35"/>
    <w:link w:val="14"/>
    <w:qFormat/>
    <w:uiPriority w:val="0"/>
    <w:rPr>
      <w:rFonts w:ascii="仿宋_GB2312" w:hAnsi="Times New Roman" w:eastAsia="仿宋_GB2312" w:cs="Times New Roman"/>
      <w:sz w:val="32"/>
      <w:szCs w:val="20"/>
    </w:rPr>
  </w:style>
  <w:style w:type="character" w:customStyle="1" w:styleId="43">
    <w:name w:val="页眉 Char"/>
    <w:basedOn w:val="35"/>
    <w:link w:val="18"/>
    <w:qFormat/>
    <w:uiPriority w:val="0"/>
    <w:rPr>
      <w:rFonts w:ascii="Times New Roman" w:hAnsi="Times New Roman" w:eastAsia="仿宋_GB2312" w:cs="Times New Roman"/>
      <w:sz w:val="18"/>
      <w:szCs w:val="18"/>
    </w:rPr>
  </w:style>
  <w:style w:type="paragraph" w:styleId="44">
    <w:name w:val="List Paragraph"/>
    <w:basedOn w:val="1"/>
    <w:qFormat/>
    <w:uiPriority w:val="0"/>
    <w:pPr>
      <w:ind w:firstLine="420" w:firstLineChars="200"/>
    </w:pPr>
    <w:rPr>
      <w:rFonts w:ascii="Calibri" w:hAnsi="Calibri" w:cs="Calibri"/>
      <w:szCs w:val="32"/>
    </w:rPr>
  </w:style>
  <w:style w:type="character" w:customStyle="1" w:styleId="45">
    <w:name w:val="段 Char"/>
    <w:link w:val="23"/>
    <w:qFormat/>
    <w:uiPriority w:val="0"/>
    <w:rPr>
      <w:rFonts w:ascii="宋体" w:hAnsi="Times New Roman" w:eastAsia="宋体" w:cs="Times New Roman"/>
      <w:kern w:val="0"/>
      <w:szCs w:val="20"/>
    </w:rPr>
  </w:style>
  <w:style w:type="paragraph" w:customStyle="1" w:styleId="46">
    <w:name w:val="一级条标题"/>
    <w:next w:val="23"/>
    <w:qFormat/>
    <w:uiPriority w:val="0"/>
    <w:pPr>
      <w:numPr>
        <w:ilvl w:val="1"/>
        <w:numId w:val="4"/>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7">
    <w:name w:val="标准书脚_奇数页"/>
    <w:qFormat/>
    <w:uiPriority w:val="0"/>
    <w:pPr>
      <w:numPr>
        <w:ilvl w:val="6"/>
        <w:numId w:val="1"/>
      </w:numPr>
      <w:spacing w:before="120"/>
      <w:ind w:right="198"/>
      <w:jc w:val="right"/>
    </w:pPr>
    <w:rPr>
      <w:rFonts w:ascii="宋体" w:hAnsi="Times New Roman" w:eastAsia="宋体" w:cs="Times New Roman"/>
      <w:sz w:val="18"/>
      <w:szCs w:val="18"/>
      <w:lang w:val="en-US" w:eastAsia="zh-CN" w:bidi="ar-SA"/>
    </w:rPr>
  </w:style>
  <w:style w:type="paragraph" w:customStyle="1" w:styleId="48">
    <w:name w:val="章标题"/>
    <w:next w:val="23"/>
    <w:qFormat/>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9">
    <w:name w:val="二级条标题"/>
    <w:basedOn w:val="46"/>
    <w:next w:val="23"/>
    <w:qFormat/>
    <w:uiPriority w:val="0"/>
    <w:pPr>
      <w:numPr>
        <w:ilvl w:val="2"/>
      </w:numPr>
      <w:spacing w:before="50" w:after="50"/>
      <w:outlineLvl w:val="3"/>
    </w:pPr>
  </w:style>
  <w:style w:type="paragraph" w:customStyle="1" w:styleId="50">
    <w:name w:val="三级条标题"/>
    <w:basedOn w:val="49"/>
    <w:next w:val="23"/>
    <w:qFormat/>
    <w:uiPriority w:val="0"/>
    <w:pPr>
      <w:numPr>
        <w:ilvl w:val="3"/>
      </w:numPr>
      <w:outlineLvl w:val="4"/>
    </w:pPr>
  </w:style>
  <w:style w:type="paragraph" w:customStyle="1" w:styleId="51">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2">
    <w:name w:val="四级条标题"/>
    <w:basedOn w:val="50"/>
    <w:next w:val="23"/>
    <w:qFormat/>
    <w:uiPriority w:val="0"/>
    <w:pPr>
      <w:numPr>
        <w:ilvl w:val="4"/>
      </w:numPr>
      <w:outlineLvl w:val="5"/>
    </w:pPr>
  </w:style>
  <w:style w:type="paragraph" w:customStyle="1" w:styleId="53">
    <w:name w:val="五级条标题"/>
    <w:basedOn w:val="52"/>
    <w:next w:val="23"/>
    <w:qFormat/>
    <w:uiPriority w:val="0"/>
    <w:pPr>
      <w:numPr>
        <w:ilvl w:val="5"/>
      </w:numPr>
      <w:outlineLvl w:val="6"/>
    </w:pPr>
  </w:style>
  <w:style w:type="paragraph" w:customStyle="1" w:styleId="54">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55">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56">
    <w:name w:val="标准文件_二级无标题"/>
    <w:basedOn w:val="1"/>
    <w:qFormat/>
    <w:uiPriority w:val="0"/>
    <w:pPr>
      <w:spacing w:line="240" w:lineRule="auto"/>
      <w:ind w:left="426"/>
    </w:pPr>
    <w:rPr>
      <w:rFonts w:ascii="宋体" w:eastAsia="宋体"/>
      <w:kern w:val="0"/>
      <w:sz w:val="21"/>
    </w:rPr>
  </w:style>
  <w:style w:type="paragraph" w:customStyle="1" w:styleId="57">
    <w:name w:val="标准文件_字母编号列项（一级）"/>
    <w:qFormat/>
    <w:uiPriority w:val="0"/>
    <w:pPr>
      <w:tabs>
        <w:tab w:val="left" w:pos="851"/>
      </w:tabs>
      <w:ind w:left="851" w:hanging="426"/>
      <w:jc w:val="both"/>
    </w:pPr>
    <w:rPr>
      <w:rFonts w:ascii="宋体" w:hAnsi="Times New Roman" w:eastAsia="宋体" w:cs="Times New Roman"/>
      <w:sz w:val="21"/>
      <w:lang w:val="en-US" w:eastAsia="zh-CN" w:bidi="ar-SA"/>
    </w:rPr>
  </w:style>
  <w:style w:type="paragraph" w:customStyle="1" w:styleId="58">
    <w:name w:val="标准文件_参考文献标题"/>
    <w:basedOn w:val="1"/>
    <w:next w:val="1"/>
    <w:qFormat/>
    <w:uiPriority w:val="0"/>
    <w:pPr>
      <w:widowControl/>
      <w:shd w:val="clear" w:color="FFFFFF" w:fill="FFFFFF"/>
      <w:spacing w:before="40" w:beforeLines="40" w:after="50" w:afterLines="50" w:line="240" w:lineRule="auto"/>
      <w:jc w:val="center"/>
      <w:outlineLvl w:val="0"/>
    </w:pPr>
    <w:rPr>
      <w:rFonts w:ascii="黑体" w:hAnsi="Calibri" w:eastAsia="黑体"/>
      <w:kern w:val="0"/>
      <w:sz w:val="21"/>
      <w:szCs w:val="21"/>
    </w:rPr>
  </w:style>
  <w:style w:type="paragraph" w:customStyle="1" w:styleId="59">
    <w:name w:val="标准文件_段"/>
    <w:link w:val="7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二级条标题"/>
    <w:next w:val="59"/>
    <w:qFormat/>
    <w:uiPriority w:val="0"/>
    <w:pPr>
      <w:widowControl w:val="0"/>
      <w:spacing w:before="50" w:beforeLines="50" w:after="50" w:afterLines="50"/>
      <w:jc w:val="both"/>
      <w:outlineLvl w:val="2"/>
    </w:pPr>
    <w:rPr>
      <w:rFonts w:ascii="黑体" w:hAnsi="Times New Roman" w:eastAsia="黑体" w:cs="Times New Roman"/>
      <w:sz w:val="21"/>
      <w:lang w:val="en-US" w:eastAsia="zh-CN" w:bidi="ar-SA"/>
    </w:rPr>
  </w:style>
  <w:style w:type="paragraph" w:customStyle="1" w:styleId="61">
    <w:name w:val="标准文件_附录标识"/>
    <w:next w:val="59"/>
    <w:qFormat/>
    <w:uiPriority w:val="0"/>
    <w:pPr>
      <w:numPr>
        <w:ilvl w:val="0"/>
        <w:numId w:val="6"/>
      </w:numPr>
      <w:shd w:val="clear" w:color="FFFFFF" w:fill="FFFFFF"/>
      <w:tabs>
        <w:tab w:val="left" w:pos="6406"/>
      </w:tabs>
      <w:spacing w:before="25" w:beforeLines="25" w:after="50" w:afterLines="50"/>
      <w:ind w:left="0"/>
      <w:jc w:val="center"/>
      <w:outlineLvl w:val="0"/>
    </w:pPr>
    <w:rPr>
      <w:rFonts w:ascii="黑体" w:hAnsi="Times New Roman" w:eastAsia="黑体" w:cs="Times New Roman"/>
      <w:sz w:val="21"/>
      <w:lang w:val="en-US" w:eastAsia="zh-CN" w:bidi="ar-SA"/>
    </w:rPr>
  </w:style>
  <w:style w:type="paragraph" w:customStyle="1" w:styleId="62">
    <w:name w:val="标准文件_附录表标题"/>
    <w:next w:val="59"/>
    <w:qFormat/>
    <w:uiPriority w:val="0"/>
    <w:pPr>
      <w:numPr>
        <w:ilvl w:val="1"/>
        <w:numId w:val="7"/>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63">
    <w:name w:val="标准文件_附录一级条标题"/>
    <w:next w:val="59"/>
    <w:qFormat/>
    <w:uiPriority w:val="0"/>
    <w:pPr>
      <w:widowControl w:val="0"/>
      <w:numPr>
        <w:ilvl w:val="1"/>
        <w:numId w:val="6"/>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64">
    <w:name w:val="标准文件_附录二级条标题"/>
    <w:basedOn w:val="63"/>
    <w:next w:val="59"/>
    <w:qFormat/>
    <w:uiPriority w:val="0"/>
    <w:pPr>
      <w:widowControl/>
      <w:numPr>
        <w:ilvl w:val="2"/>
      </w:numPr>
      <w:wordWrap w:val="0"/>
      <w:overflowPunct w:val="0"/>
      <w:autoSpaceDE w:val="0"/>
      <w:autoSpaceDN w:val="0"/>
      <w:textAlignment w:val="baseline"/>
      <w:outlineLvl w:val="3"/>
    </w:pPr>
  </w:style>
  <w:style w:type="paragraph" w:customStyle="1" w:styleId="65">
    <w:name w:val="标准文件_附录三级条标题"/>
    <w:next w:val="59"/>
    <w:qFormat/>
    <w:uiPriority w:val="0"/>
    <w:pPr>
      <w:widowControl w:val="0"/>
      <w:numPr>
        <w:ilvl w:val="3"/>
        <w:numId w:val="6"/>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66">
    <w:name w:val="标准文件_附录四级条标题"/>
    <w:next w:val="59"/>
    <w:qFormat/>
    <w:uiPriority w:val="0"/>
    <w:pPr>
      <w:widowControl w:val="0"/>
      <w:numPr>
        <w:ilvl w:val="4"/>
        <w:numId w:val="6"/>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67">
    <w:name w:val="标准文件_附录图标题"/>
    <w:next w:val="59"/>
    <w:qFormat/>
    <w:uiPriority w:val="0"/>
    <w:pPr>
      <w:numPr>
        <w:ilvl w:val="1"/>
        <w:numId w:val="8"/>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68">
    <w:name w:val="标准文件_附录五级条标题"/>
    <w:next w:val="59"/>
    <w:qFormat/>
    <w:uiPriority w:val="0"/>
    <w:pPr>
      <w:widowControl w:val="0"/>
      <w:numPr>
        <w:ilvl w:val="5"/>
        <w:numId w:val="6"/>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69">
    <w:name w:val="标准文件_三级条标题"/>
    <w:basedOn w:val="60"/>
    <w:next w:val="59"/>
    <w:qFormat/>
    <w:uiPriority w:val="0"/>
    <w:pPr>
      <w:widowControl/>
      <w:outlineLvl w:val="3"/>
    </w:pPr>
  </w:style>
  <w:style w:type="paragraph" w:customStyle="1" w:styleId="70">
    <w:name w:val="标准文件_四级条标题"/>
    <w:next w:val="59"/>
    <w:qFormat/>
    <w:uiPriority w:val="0"/>
    <w:pPr>
      <w:widowControl w:val="0"/>
      <w:spacing w:before="50" w:beforeLines="50" w:after="50" w:afterLines="50"/>
      <w:jc w:val="both"/>
      <w:outlineLvl w:val="4"/>
    </w:pPr>
    <w:rPr>
      <w:rFonts w:ascii="黑体" w:hAnsi="Times New Roman" w:eastAsia="黑体" w:cs="Times New Roman"/>
      <w:sz w:val="21"/>
      <w:lang w:val="en-US" w:eastAsia="zh-CN" w:bidi="ar-SA"/>
    </w:rPr>
  </w:style>
  <w:style w:type="paragraph" w:customStyle="1" w:styleId="71">
    <w:name w:val="标准文件_五级条标题"/>
    <w:next w:val="59"/>
    <w:qFormat/>
    <w:uiPriority w:val="0"/>
    <w:pPr>
      <w:widowControl w:val="0"/>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72">
    <w:name w:val="标准文件_章标题"/>
    <w:next w:val="59"/>
    <w:qFormat/>
    <w:uiPriority w:val="0"/>
    <w:p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73">
    <w:name w:val="标准文件_一级条标题"/>
    <w:basedOn w:val="72"/>
    <w:next w:val="59"/>
    <w:qFormat/>
    <w:uiPriority w:val="0"/>
    <w:pPr>
      <w:spacing w:before="50" w:beforeLines="50" w:after="50" w:afterLines="50"/>
      <w:outlineLvl w:val="1"/>
    </w:pPr>
  </w:style>
  <w:style w:type="paragraph" w:customStyle="1" w:styleId="74">
    <w:name w:val="前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75">
    <w:name w:val="标准文件_一级无标题"/>
    <w:basedOn w:val="73"/>
    <w:qFormat/>
    <w:uiPriority w:val="0"/>
    <w:pPr>
      <w:spacing w:before="0" w:beforeLines="0" w:after="0" w:afterLines="0"/>
      <w:outlineLvl w:val="9"/>
    </w:pPr>
    <w:rPr>
      <w:rFonts w:ascii="宋体" w:eastAsia="宋体"/>
    </w:rPr>
  </w:style>
  <w:style w:type="character" w:customStyle="1" w:styleId="76">
    <w:name w:val="标准文件_段 Char"/>
    <w:link w:val="59"/>
    <w:qFormat/>
    <w:uiPriority w:val="0"/>
    <w:rPr>
      <w:rFonts w:ascii="宋体" w:hAnsi="Times New Roman" w:eastAsia="宋体" w:cs="Times New Roman"/>
      <w:kern w:val="0"/>
      <w:szCs w:val="20"/>
    </w:rPr>
  </w:style>
  <w:style w:type="paragraph" w:customStyle="1" w:styleId="77">
    <w:name w:val="标准文件_附录图标号"/>
    <w:basedOn w:val="59"/>
    <w:next w:val="59"/>
    <w:qFormat/>
    <w:uiPriority w:val="0"/>
    <w:pPr>
      <w:numPr>
        <w:ilvl w:val="0"/>
        <w:numId w:val="8"/>
      </w:numPr>
      <w:tabs>
        <w:tab w:val="left" w:pos="360"/>
      </w:tabs>
      <w:spacing w:line="14" w:lineRule="exact"/>
      <w:ind w:left="0" w:firstLine="0" w:firstLineChars="0"/>
      <w:jc w:val="center"/>
    </w:pPr>
    <w:rPr>
      <w:rFonts w:ascii="黑体" w:hAnsi="黑体" w:eastAsia="黑体"/>
      <w:vanish/>
      <w:sz w:val="2"/>
      <w:szCs w:val="21"/>
    </w:rPr>
  </w:style>
  <w:style w:type="paragraph" w:customStyle="1" w:styleId="78">
    <w:name w:val="标准文件_附录表标号"/>
    <w:basedOn w:val="59"/>
    <w:next w:val="59"/>
    <w:qFormat/>
    <w:uiPriority w:val="0"/>
    <w:pPr>
      <w:numPr>
        <w:ilvl w:val="0"/>
        <w:numId w:val="7"/>
      </w:numPr>
      <w:tabs>
        <w:tab w:val="left" w:pos="360"/>
      </w:tabs>
      <w:spacing w:line="14" w:lineRule="exact"/>
      <w:ind w:left="0" w:firstLine="0" w:firstLineChars="0"/>
      <w:jc w:val="center"/>
    </w:pPr>
    <w:rPr>
      <w:rFonts w:eastAsia="黑体"/>
      <w:vanish/>
      <w:sz w:val="2"/>
    </w:rPr>
  </w:style>
  <w:style w:type="character" w:customStyle="1" w:styleId="79">
    <w:name w:val="页脚 Char"/>
    <w:basedOn w:val="35"/>
    <w:link w:val="17"/>
    <w:qFormat/>
    <w:uiPriority w:val="99"/>
    <w:rPr>
      <w:rFonts w:ascii="Times New Roman" w:hAnsi="Times New Roman" w:eastAsia="仿宋_GB2312" w:cs="Times New Roman"/>
      <w:sz w:val="18"/>
      <w:szCs w:val="18"/>
    </w:rPr>
  </w:style>
  <w:style w:type="paragraph" w:customStyle="1" w:styleId="80">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2">
    <w:name w:val="列项——（一级）"/>
    <w:qFormat/>
    <w:uiPriority w:val="0"/>
    <w:pPr>
      <w:widowControl w:val="0"/>
      <w:numPr>
        <w:ilvl w:val="0"/>
        <w:numId w:val="9"/>
      </w:numPr>
      <w:jc w:val="both"/>
    </w:pPr>
    <w:rPr>
      <w:rFonts w:ascii="宋体" w:hAnsi="Times New Roman" w:eastAsia="宋体" w:cs="Times New Roman"/>
      <w:sz w:val="21"/>
      <w:lang w:val="en-US" w:eastAsia="zh-CN" w:bidi="ar-SA"/>
    </w:rPr>
  </w:style>
  <w:style w:type="paragraph" w:customStyle="1" w:styleId="83">
    <w:name w:val="列项●（二级）"/>
    <w:qFormat/>
    <w:uiPriority w:val="0"/>
    <w:pPr>
      <w:numPr>
        <w:ilvl w:val="1"/>
        <w:numId w:val="9"/>
      </w:numPr>
      <w:tabs>
        <w:tab w:val="left" w:pos="840"/>
      </w:tabs>
      <w:jc w:val="both"/>
    </w:pPr>
    <w:rPr>
      <w:rFonts w:ascii="宋体" w:hAnsi="Times New Roman" w:eastAsia="宋体" w:cs="Times New Roman"/>
      <w:sz w:val="21"/>
      <w:lang w:val="en-US" w:eastAsia="zh-CN" w:bidi="ar-SA"/>
    </w:rPr>
  </w:style>
  <w:style w:type="paragraph" w:customStyle="1" w:styleId="84">
    <w:name w:val="目次、标准名称标题"/>
    <w:basedOn w:val="1"/>
    <w:next w:val="23"/>
    <w:qFormat/>
    <w:uiPriority w:val="0"/>
    <w:pPr>
      <w:keepNext/>
      <w:pageBreakBefore/>
      <w:widowControl/>
      <w:shd w:val="clear" w:color="FFFFFF" w:fill="FFFFFF"/>
      <w:spacing w:before="640" w:after="560" w:line="460" w:lineRule="exact"/>
      <w:jc w:val="center"/>
      <w:outlineLvl w:val="0"/>
    </w:pPr>
    <w:rPr>
      <w:rFonts w:ascii="黑体" w:eastAsia="黑体"/>
      <w:kern w:val="0"/>
    </w:rPr>
  </w:style>
  <w:style w:type="paragraph" w:customStyle="1" w:styleId="85">
    <w:name w:val="示例"/>
    <w:next w:val="86"/>
    <w:qFormat/>
    <w:uiPriority w:val="0"/>
    <w:pPr>
      <w:widowControl w:val="0"/>
      <w:jc w:val="both"/>
    </w:pPr>
    <w:rPr>
      <w:rFonts w:ascii="宋体" w:hAnsi="Times New Roman" w:eastAsia="宋体" w:cs="Times New Roman"/>
      <w:sz w:val="18"/>
      <w:szCs w:val="18"/>
      <w:lang w:val="en-US" w:eastAsia="zh-CN" w:bidi="ar-SA"/>
    </w:rPr>
  </w:style>
  <w:style w:type="paragraph" w:customStyle="1" w:styleId="86">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87">
    <w:name w:val="注："/>
    <w:next w:val="23"/>
    <w:qFormat/>
    <w:uiPriority w:val="0"/>
    <w:pPr>
      <w:widowControl w:val="0"/>
      <w:numPr>
        <w:ilvl w:val="0"/>
        <w:numId w:val="10"/>
      </w:numPr>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88">
    <w:name w:val="注×："/>
    <w:qFormat/>
    <w:uiPriority w:val="0"/>
    <w:pPr>
      <w:widowControl w:val="0"/>
      <w:autoSpaceDE w:val="0"/>
      <w:autoSpaceDN w:val="0"/>
      <w:jc w:val="both"/>
    </w:pPr>
    <w:rPr>
      <w:rFonts w:ascii="宋体" w:hAnsi="Times New Roman" w:eastAsia="宋体" w:cs="Times New Roman"/>
      <w:sz w:val="18"/>
      <w:szCs w:val="18"/>
      <w:lang w:val="en-US" w:eastAsia="zh-CN" w:bidi="ar-SA"/>
    </w:rPr>
  </w:style>
  <w:style w:type="paragraph" w:customStyle="1" w:styleId="89">
    <w:name w:val="列项◆（三级）"/>
    <w:basedOn w:val="1"/>
    <w:qFormat/>
    <w:uiPriority w:val="0"/>
    <w:pPr>
      <w:numPr>
        <w:ilvl w:val="2"/>
        <w:numId w:val="9"/>
      </w:numPr>
      <w:spacing w:line="240" w:lineRule="auto"/>
    </w:pPr>
    <w:rPr>
      <w:rFonts w:ascii="宋体" w:eastAsia="宋体"/>
      <w:sz w:val="21"/>
      <w:szCs w:val="21"/>
    </w:rPr>
  </w:style>
  <w:style w:type="paragraph" w:customStyle="1" w:styleId="90">
    <w:name w:val="示例×："/>
    <w:basedOn w:val="48"/>
    <w:qFormat/>
    <w:uiPriority w:val="0"/>
    <w:pPr>
      <w:numPr>
        <w:numId w:val="0"/>
      </w:numPr>
      <w:spacing w:before="0" w:beforeLines="0" w:after="0" w:afterLines="0"/>
      <w:ind w:left="4394"/>
      <w:outlineLvl w:val="9"/>
    </w:pPr>
    <w:rPr>
      <w:rFonts w:ascii="宋体" w:eastAsia="宋体"/>
      <w:sz w:val="18"/>
      <w:szCs w:val="18"/>
    </w:rPr>
  </w:style>
  <w:style w:type="paragraph" w:customStyle="1" w:styleId="91">
    <w:name w:val="二级无"/>
    <w:basedOn w:val="49"/>
    <w:qFormat/>
    <w:uiPriority w:val="0"/>
    <w:pPr>
      <w:numPr>
        <w:ilvl w:val="0"/>
        <w:numId w:val="0"/>
      </w:numPr>
      <w:tabs>
        <w:tab w:val="left" w:pos="1418"/>
      </w:tabs>
      <w:spacing w:before="0" w:beforeLines="0" w:after="0" w:afterLines="0"/>
      <w:ind w:left="1418" w:hanging="567"/>
    </w:pPr>
    <w:rPr>
      <w:rFonts w:ascii="宋体" w:eastAsia="宋体"/>
    </w:rPr>
  </w:style>
  <w:style w:type="paragraph" w:customStyle="1" w:styleId="92">
    <w:name w:val="注：（正文）"/>
    <w:basedOn w:val="87"/>
    <w:next w:val="23"/>
    <w:qFormat/>
    <w:uiPriority w:val="0"/>
    <w:pPr>
      <w:numPr>
        <w:numId w:val="11"/>
      </w:numPr>
    </w:pPr>
  </w:style>
  <w:style w:type="paragraph" w:customStyle="1" w:styleId="93">
    <w:name w:val="注×：（正文）"/>
    <w:qFormat/>
    <w:uiPriority w:val="0"/>
    <w:pPr>
      <w:numPr>
        <w:ilvl w:val="0"/>
        <w:numId w:val="12"/>
      </w:numPr>
      <w:jc w:val="both"/>
    </w:pPr>
    <w:rPr>
      <w:rFonts w:ascii="宋体" w:hAnsi="Times New Roman" w:eastAsia="宋体" w:cs="Times New Roman"/>
      <w:sz w:val="18"/>
      <w:szCs w:val="18"/>
      <w:lang w:val="en-US" w:eastAsia="zh-CN" w:bidi="ar-SA"/>
    </w:rPr>
  </w:style>
  <w:style w:type="paragraph" w:customStyle="1" w:styleId="94">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95">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9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97">
    <w:name w:val="标准书眉_偶数页"/>
    <w:basedOn w:val="80"/>
    <w:next w:val="1"/>
    <w:qFormat/>
    <w:uiPriority w:val="0"/>
    <w:pPr>
      <w:jc w:val="left"/>
    </w:pPr>
  </w:style>
  <w:style w:type="paragraph" w:customStyle="1" w:styleId="98">
    <w:name w:val="标准书眉一"/>
    <w:qFormat/>
    <w:uiPriority w:val="0"/>
    <w:pPr>
      <w:jc w:val="both"/>
    </w:pPr>
    <w:rPr>
      <w:rFonts w:ascii="Times New Roman" w:hAnsi="Times New Roman" w:eastAsia="宋体" w:cs="Times New Roman"/>
      <w:lang w:val="en-US" w:eastAsia="zh-CN" w:bidi="ar-SA"/>
    </w:rPr>
  </w:style>
  <w:style w:type="paragraph" w:customStyle="1" w:styleId="99">
    <w:name w:val="参考文献"/>
    <w:basedOn w:val="1"/>
    <w:next w:val="23"/>
    <w:qFormat/>
    <w:uiPriority w:val="0"/>
    <w:pPr>
      <w:keepNext/>
      <w:pageBreakBefore/>
      <w:widowControl/>
      <w:shd w:val="clear" w:color="FFFFFF" w:fill="FFFFFF"/>
      <w:spacing w:before="640" w:after="200" w:line="240" w:lineRule="auto"/>
      <w:jc w:val="center"/>
      <w:outlineLvl w:val="0"/>
    </w:pPr>
    <w:rPr>
      <w:rFonts w:ascii="黑体" w:eastAsia="黑体"/>
      <w:kern w:val="0"/>
      <w:sz w:val="21"/>
    </w:rPr>
  </w:style>
  <w:style w:type="paragraph" w:customStyle="1" w:styleId="100">
    <w:name w:val="参考文献、索引标题"/>
    <w:basedOn w:val="1"/>
    <w:next w:val="23"/>
    <w:qFormat/>
    <w:uiPriority w:val="0"/>
    <w:pPr>
      <w:keepNext/>
      <w:pageBreakBefore/>
      <w:widowControl/>
      <w:shd w:val="clear" w:color="FFFFFF" w:fill="FFFFFF"/>
      <w:spacing w:before="640" w:after="200" w:line="240" w:lineRule="auto"/>
      <w:jc w:val="center"/>
      <w:outlineLvl w:val="0"/>
    </w:pPr>
    <w:rPr>
      <w:rFonts w:ascii="黑体" w:eastAsia="黑体"/>
      <w:kern w:val="0"/>
      <w:sz w:val="21"/>
    </w:rPr>
  </w:style>
  <w:style w:type="character" w:customStyle="1" w:styleId="101">
    <w:name w:val="发布"/>
    <w:qFormat/>
    <w:uiPriority w:val="0"/>
    <w:rPr>
      <w:rFonts w:ascii="黑体" w:eastAsia="黑体"/>
      <w:spacing w:val="85"/>
      <w:w w:val="100"/>
      <w:position w:val="3"/>
      <w:sz w:val="28"/>
      <w:szCs w:val="28"/>
    </w:rPr>
  </w:style>
  <w:style w:type="paragraph" w:customStyle="1" w:styleId="102">
    <w:name w:val="发布部门"/>
    <w:next w:val="23"/>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10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0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10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0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07">
    <w:name w:val="封面标准英文名称"/>
    <w:basedOn w:val="106"/>
    <w:qFormat/>
    <w:uiPriority w:val="0"/>
    <w:pPr>
      <w:framePr w:wrap="around"/>
      <w:spacing w:before="370" w:line="400" w:lineRule="exact"/>
    </w:pPr>
    <w:rPr>
      <w:rFonts w:ascii="Times New Roman"/>
      <w:sz w:val="28"/>
      <w:szCs w:val="28"/>
    </w:rPr>
  </w:style>
  <w:style w:type="paragraph" w:customStyle="1" w:styleId="108">
    <w:name w:val="封面一致性程度标识"/>
    <w:basedOn w:val="107"/>
    <w:qFormat/>
    <w:uiPriority w:val="0"/>
    <w:pPr>
      <w:framePr w:wrap="around"/>
      <w:spacing w:before="440"/>
    </w:pPr>
    <w:rPr>
      <w:rFonts w:ascii="宋体" w:eastAsia="宋体"/>
    </w:rPr>
  </w:style>
  <w:style w:type="paragraph" w:customStyle="1" w:styleId="109">
    <w:name w:val="封面标准文稿类别"/>
    <w:basedOn w:val="108"/>
    <w:qFormat/>
    <w:uiPriority w:val="0"/>
    <w:pPr>
      <w:framePr w:wrap="around"/>
      <w:spacing w:after="160" w:line="240" w:lineRule="auto"/>
    </w:pPr>
    <w:rPr>
      <w:sz w:val="24"/>
    </w:rPr>
  </w:style>
  <w:style w:type="paragraph" w:customStyle="1" w:styleId="110">
    <w:name w:val="封面标准文稿编辑信息"/>
    <w:basedOn w:val="109"/>
    <w:qFormat/>
    <w:uiPriority w:val="0"/>
    <w:pPr>
      <w:framePr w:wrap="around"/>
      <w:spacing w:before="180" w:line="180" w:lineRule="exact"/>
    </w:pPr>
    <w:rPr>
      <w:sz w:val="21"/>
    </w:rPr>
  </w:style>
  <w:style w:type="paragraph" w:customStyle="1" w:styleId="111">
    <w:name w:val="封面正文"/>
    <w:qFormat/>
    <w:uiPriority w:val="0"/>
    <w:pPr>
      <w:jc w:val="both"/>
    </w:pPr>
    <w:rPr>
      <w:rFonts w:ascii="Times New Roman" w:hAnsi="Times New Roman" w:eastAsia="宋体" w:cs="Times New Roman"/>
      <w:lang w:val="en-US" w:eastAsia="zh-CN" w:bidi="ar-SA"/>
    </w:rPr>
  </w:style>
  <w:style w:type="paragraph" w:customStyle="1" w:styleId="112">
    <w:name w:val="附录标识"/>
    <w:basedOn w:val="1"/>
    <w:next w:val="23"/>
    <w:qFormat/>
    <w:uiPriority w:val="0"/>
    <w:pPr>
      <w:keepNext/>
      <w:widowControl/>
      <w:shd w:val="clear" w:color="FFFFFF" w:fill="FFFFFF"/>
      <w:tabs>
        <w:tab w:val="left" w:pos="360"/>
        <w:tab w:val="left" w:pos="6405"/>
      </w:tabs>
      <w:spacing w:before="640" w:after="280" w:line="240" w:lineRule="auto"/>
      <w:jc w:val="center"/>
      <w:outlineLvl w:val="0"/>
    </w:pPr>
    <w:rPr>
      <w:rFonts w:ascii="黑体" w:eastAsia="黑体"/>
      <w:kern w:val="0"/>
      <w:sz w:val="21"/>
    </w:rPr>
  </w:style>
  <w:style w:type="paragraph" w:customStyle="1" w:styleId="113">
    <w:name w:val="附录标题"/>
    <w:basedOn w:val="23"/>
    <w:next w:val="23"/>
    <w:qFormat/>
    <w:uiPriority w:val="0"/>
    <w:pPr>
      <w:numPr>
        <w:ilvl w:val="0"/>
        <w:numId w:val="0"/>
      </w:numPr>
      <w:jc w:val="center"/>
    </w:pPr>
    <w:rPr>
      <w:rFonts w:ascii="黑体" w:eastAsia="黑体"/>
    </w:rPr>
  </w:style>
  <w:style w:type="paragraph" w:customStyle="1" w:styleId="114">
    <w:name w:val="附录表标号"/>
    <w:basedOn w:val="1"/>
    <w:next w:val="23"/>
    <w:qFormat/>
    <w:uiPriority w:val="0"/>
    <w:pPr>
      <w:numPr>
        <w:ilvl w:val="0"/>
        <w:numId w:val="13"/>
      </w:numPr>
      <w:tabs>
        <w:tab w:val="clear" w:pos="0"/>
      </w:tabs>
      <w:spacing w:line="14" w:lineRule="exact"/>
      <w:ind w:left="811" w:hanging="448"/>
      <w:jc w:val="center"/>
      <w:outlineLvl w:val="0"/>
    </w:pPr>
    <w:rPr>
      <w:rFonts w:eastAsia="宋体"/>
      <w:color w:val="FFFFFF"/>
      <w:sz w:val="21"/>
      <w:szCs w:val="24"/>
    </w:rPr>
  </w:style>
  <w:style w:type="paragraph" w:customStyle="1" w:styleId="115">
    <w:name w:val="附录表标题"/>
    <w:basedOn w:val="1"/>
    <w:next w:val="23"/>
    <w:qFormat/>
    <w:uiPriority w:val="0"/>
    <w:pPr>
      <w:numPr>
        <w:ilvl w:val="1"/>
        <w:numId w:val="13"/>
      </w:numPr>
      <w:tabs>
        <w:tab w:val="left" w:pos="180"/>
      </w:tabs>
      <w:spacing w:before="50" w:beforeLines="50" w:after="50" w:afterLines="50" w:line="240" w:lineRule="auto"/>
      <w:ind w:left="0" w:firstLine="0"/>
      <w:jc w:val="center"/>
    </w:pPr>
    <w:rPr>
      <w:rFonts w:ascii="黑体" w:eastAsia="黑体"/>
      <w:sz w:val="21"/>
      <w:szCs w:val="21"/>
    </w:rPr>
  </w:style>
  <w:style w:type="paragraph" w:customStyle="1" w:styleId="116">
    <w:name w:val="附录二级条标题"/>
    <w:basedOn w:val="1"/>
    <w:next w:val="23"/>
    <w:qFormat/>
    <w:uiPriority w:val="0"/>
    <w:pPr>
      <w:widowControl/>
      <w:tabs>
        <w:tab w:val="left" w:pos="360"/>
      </w:tabs>
      <w:wordWrap w:val="0"/>
      <w:overflowPunct w:val="0"/>
      <w:autoSpaceDE w:val="0"/>
      <w:autoSpaceDN w:val="0"/>
      <w:spacing w:before="50" w:beforeLines="50" w:after="50" w:afterLines="50" w:line="240" w:lineRule="auto"/>
      <w:textAlignment w:val="baseline"/>
      <w:outlineLvl w:val="3"/>
    </w:pPr>
    <w:rPr>
      <w:rFonts w:ascii="黑体" w:eastAsia="黑体"/>
      <w:kern w:val="21"/>
      <w:sz w:val="21"/>
    </w:rPr>
  </w:style>
  <w:style w:type="paragraph" w:customStyle="1" w:styleId="117">
    <w:name w:val="附录二级无"/>
    <w:basedOn w:val="116"/>
    <w:qFormat/>
    <w:uiPriority w:val="0"/>
    <w:pPr>
      <w:tabs>
        <w:tab w:val="clear" w:pos="360"/>
      </w:tabs>
      <w:spacing w:before="0" w:beforeLines="0" w:after="0" w:afterLines="0"/>
    </w:pPr>
    <w:rPr>
      <w:rFonts w:ascii="宋体" w:eastAsia="宋体"/>
      <w:szCs w:val="21"/>
    </w:rPr>
  </w:style>
  <w:style w:type="paragraph" w:customStyle="1" w:styleId="118">
    <w:name w:val="附录公式"/>
    <w:basedOn w:val="23"/>
    <w:next w:val="23"/>
    <w:link w:val="119"/>
    <w:qFormat/>
    <w:uiPriority w:val="0"/>
    <w:pPr>
      <w:numPr>
        <w:ilvl w:val="0"/>
        <w:numId w:val="0"/>
      </w:numPr>
      <w:ind w:firstLine="420" w:firstLineChars="200"/>
    </w:pPr>
  </w:style>
  <w:style w:type="character" w:customStyle="1" w:styleId="119">
    <w:name w:val="附录公式 Char"/>
    <w:basedOn w:val="45"/>
    <w:link w:val="118"/>
    <w:qFormat/>
    <w:uiPriority w:val="0"/>
    <w:rPr>
      <w:rFonts w:ascii="宋体" w:hAnsi="Times New Roman" w:eastAsia="宋体" w:cs="Times New Roman"/>
      <w:kern w:val="0"/>
      <w:szCs w:val="20"/>
    </w:rPr>
  </w:style>
  <w:style w:type="paragraph" w:customStyle="1" w:styleId="120">
    <w:name w:val="附录公式编号制表符"/>
    <w:basedOn w:val="1"/>
    <w:next w:val="23"/>
    <w:qFormat/>
    <w:uiPriority w:val="0"/>
    <w:pPr>
      <w:widowControl/>
      <w:tabs>
        <w:tab w:val="center" w:pos="4201"/>
        <w:tab w:val="right" w:leader="dot" w:pos="9298"/>
      </w:tabs>
      <w:autoSpaceDE w:val="0"/>
      <w:autoSpaceDN w:val="0"/>
      <w:spacing w:line="240" w:lineRule="auto"/>
    </w:pPr>
    <w:rPr>
      <w:rFonts w:ascii="宋体" w:eastAsia="宋体"/>
      <w:kern w:val="0"/>
      <w:sz w:val="21"/>
    </w:rPr>
  </w:style>
  <w:style w:type="paragraph" w:customStyle="1" w:styleId="121">
    <w:name w:val="附录三级条标题"/>
    <w:basedOn w:val="116"/>
    <w:next w:val="23"/>
    <w:qFormat/>
    <w:uiPriority w:val="0"/>
    <w:pPr>
      <w:outlineLvl w:val="4"/>
    </w:pPr>
  </w:style>
  <w:style w:type="paragraph" w:customStyle="1" w:styleId="122">
    <w:name w:val="附录三级无"/>
    <w:basedOn w:val="121"/>
    <w:qFormat/>
    <w:uiPriority w:val="0"/>
    <w:pPr>
      <w:tabs>
        <w:tab w:val="clear" w:pos="360"/>
      </w:tabs>
      <w:spacing w:before="0" w:beforeLines="0" w:after="0" w:afterLines="0"/>
    </w:pPr>
    <w:rPr>
      <w:rFonts w:ascii="宋体" w:eastAsia="宋体"/>
      <w:szCs w:val="21"/>
    </w:rPr>
  </w:style>
  <w:style w:type="paragraph" w:customStyle="1" w:styleId="123">
    <w:name w:val="附录数字编号列项（二级）"/>
    <w:qFormat/>
    <w:uiPriority w:val="0"/>
    <w:pPr>
      <w:numPr>
        <w:ilvl w:val="1"/>
        <w:numId w:val="14"/>
      </w:numPr>
    </w:pPr>
    <w:rPr>
      <w:rFonts w:ascii="宋体" w:hAnsi="Times New Roman" w:eastAsia="宋体" w:cs="Times New Roman"/>
      <w:sz w:val="21"/>
      <w:lang w:val="en-US" w:eastAsia="zh-CN" w:bidi="ar-SA"/>
    </w:rPr>
  </w:style>
  <w:style w:type="paragraph" w:customStyle="1" w:styleId="124">
    <w:name w:val="附录四级条标题"/>
    <w:basedOn w:val="121"/>
    <w:next w:val="23"/>
    <w:qFormat/>
    <w:uiPriority w:val="0"/>
    <w:pPr>
      <w:outlineLvl w:val="5"/>
    </w:pPr>
  </w:style>
  <w:style w:type="paragraph" w:customStyle="1" w:styleId="125">
    <w:name w:val="附录四级无"/>
    <w:basedOn w:val="124"/>
    <w:qFormat/>
    <w:uiPriority w:val="0"/>
    <w:pPr>
      <w:tabs>
        <w:tab w:val="clear" w:pos="360"/>
      </w:tabs>
      <w:spacing w:before="0" w:beforeLines="0" w:after="0" w:afterLines="0"/>
    </w:pPr>
    <w:rPr>
      <w:rFonts w:ascii="宋体" w:eastAsia="宋体"/>
      <w:szCs w:val="21"/>
    </w:rPr>
  </w:style>
  <w:style w:type="paragraph" w:customStyle="1" w:styleId="126">
    <w:name w:val="附录图标号"/>
    <w:basedOn w:val="1"/>
    <w:qFormat/>
    <w:uiPriority w:val="0"/>
    <w:pPr>
      <w:keepNext/>
      <w:pageBreakBefore/>
      <w:widowControl/>
      <w:numPr>
        <w:ilvl w:val="0"/>
        <w:numId w:val="15"/>
      </w:numPr>
      <w:spacing w:line="14" w:lineRule="exact"/>
      <w:ind w:left="0" w:firstLine="363"/>
      <w:jc w:val="center"/>
      <w:outlineLvl w:val="0"/>
    </w:pPr>
    <w:rPr>
      <w:rFonts w:eastAsia="宋体"/>
      <w:color w:val="FFFFFF"/>
      <w:sz w:val="21"/>
      <w:szCs w:val="24"/>
    </w:rPr>
  </w:style>
  <w:style w:type="paragraph" w:customStyle="1" w:styleId="127">
    <w:name w:val="附录图标题"/>
    <w:basedOn w:val="1"/>
    <w:next w:val="23"/>
    <w:qFormat/>
    <w:uiPriority w:val="0"/>
    <w:pPr>
      <w:numPr>
        <w:ilvl w:val="1"/>
        <w:numId w:val="15"/>
      </w:numPr>
      <w:tabs>
        <w:tab w:val="left" w:pos="363"/>
      </w:tabs>
      <w:spacing w:before="50" w:beforeLines="50" w:after="50" w:afterLines="50" w:line="240" w:lineRule="auto"/>
      <w:ind w:left="0" w:firstLine="0"/>
      <w:jc w:val="center"/>
    </w:pPr>
    <w:rPr>
      <w:rFonts w:ascii="黑体" w:eastAsia="黑体"/>
      <w:sz w:val="21"/>
      <w:szCs w:val="21"/>
    </w:rPr>
  </w:style>
  <w:style w:type="paragraph" w:customStyle="1" w:styleId="128">
    <w:name w:val="附录五级条标题"/>
    <w:basedOn w:val="124"/>
    <w:next w:val="23"/>
    <w:qFormat/>
    <w:uiPriority w:val="0"/>
    <w:pPr>
      <w:outlineLvl w:val="6"/>
    </w:pPr>
  </w:style>
  <w:style w:type="paragraph" w:customStyle="1" w:styleId="129">
    <w:name w:val="附录五级无"/>
    <w:basedOn w:val="128"/>
    <w:qFormat/>
    <w:uiPriority w:val="0"/>
    <w:pPr>
      <w:tabs>
        <w:tab w:val="clear" w:pos="360"/>
      </w:tabs>
      <w:spacing w:before="0" w:beforeLines="0" w:after="0" w:afterLines="0"/>
    </w:pPr>
    <w:rPr>
      <w:rFonts w:ascii="宋体" w:eastAsia="宋体"/>
      <w:szCs w:val="21"/>
    </w:rPr>
  </w:style>
  <w:style w:type="paragraph" w:customStyle="1" w:styleId="130">
    <w:name w:val="附录章标题"/>
    <w:next w:val="23"/>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31">
    <w:name w:val="附录一级条标题"/>
    <w:basedOn w:val="130"/>
    <w:next w:val="23"/>
    <w:qFormat/>
    <w:uiPriority w:val="0"/>
    <w:pPr>
      <w:autoSpaceDN w:val="0"/>
      <w:spacing w:before="50" w:beforeLines="50" w:after="50" w:afterLines="50"/>
      <w:outlineLvl w:val="2"/>
    </w:pPr>
  </w:style>
  <w:style w:type="paragraph" w:customStyle="1" w:styleId="132">
    <w:name w:val="附录一级无"/>
    <w:basedOn w:val="131"/>
    <w:qFormat/>
    <w:uiPriority w:val="0"/>
    <w:pPr>
      <w:tabs>
        <w:tab w:val="clear" w:pos="360"/>
      </w:tabs>
      <w:spacing w:before="0" w:beforeLines="0" w:after="0" w:afterLines="0"/>
    </w:pPr>
    <w:rPr>
      <w:rFonts w:ascii="宋体" w:eastAsia="宋体"/>
      <w:szCs w:val="21"/>
    </w:rPr>
  </w:style>
  <w:style w:type="paragraph" w:customStyle="1" w:styleId="133">
    <w:name w:val="附录字母编号列项（一级）"/>
    <w:qFormat/>
    <w:uiPriority w:val="0"/>
    <w:pPr>
      <w:numPr>
        <w:ilvl w:val="0"/>
        <w:numId w:val="14"/>
      </w:numPr>
    </w:pPr>
    <w:rPr>
      <w:rFonts w:ascii="宋体" w:hAnsi="Times New Roman" w:eastAsia="宋体" w:cs="Times New Roman"/>
      <w:sz w:val="21"/>
      <w:lang w:val="en-US" w:eastAsia="zh-CN" w:bidi="ar-SA"/>
    </w:rPr>
  </w:style>
  <w:style w:type="character" w:customStyle="1" w:styleId="134">
    <w:name w:val="脚注文本 Char"/>
    <w:basedOn w:val="35"/>
    <w:link w:val="24"/>
    <w:qFormat/>
    <w:uiPriority w:val="0"/>
    <w:rPr>
      <w:rFonts w:ascii="宋体" w:hAnsi="Times New Roman" w:eastAsia="宋体" w:cs="Times New Roman"/>
      <w:sz w:val="18"/>
      <w:szCs w:val="18"/>
    </w:rPr>
  </w:style>
  <w:style w:type="paragraph" w:customStyle="1" w:styleId="135">
    <w:name w:val="列项说明"/>
    <w:basedOn w:val="1"/>
    <w:qFormat/>
    <w:uiPriority w:val="0"/>
    <w:pPr>
      <w:adjustRightInd w:val="0"/>
      <w:spacing w:line="320" w:lineRule="exact"/>
      <w:ind w:left="400" w:leftChars="200" w:hanging="200" w:hangingChars="200"/>
      <w:jc w:val="left"/>
      <w:textAlignment w:val="baseline"/>
    </w:pPr>
    <w:rPr>
      <w:rFonts w:ascii="宋体" w:eastAsia="宋体"/>
      <w:kern w:val="0"/>
      <w:sz w:val="21"/>
    </w:rPr>
  </w:style>
  <w:style w:type="paragraph" w:customStyle="1" w:styleId="136">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3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8">
    <w:name w:val="其他标准标志"/>
    <w:basedOn w:val="94"/>
    <w:qFormat/>
    <w:uiPriority w:val="0"/>
    <w:pPr>
      <w:framePr w:w="6101" w:wrap="around" w:vAnchor="page" w:hAnchor="page" w:x="4673" w:y="942"/>
    </w:pPr>
    <w:rPr>
      <w:w w:val="130"/>
    </w:rPr>
  </w:style>
  <w:style w:type="paragraph" w:customStyle="1" w:styleId="139">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40">
    <w:name w:val="其他发布部门"/>
    <w:basedOn w:val="102"/>
    <w:qFormat/>
    <w:uiPriority w:val="0"/>
    <w:pPr>
      <w:framePr w:wrap="around" w:y="15310"/>
      <w:spacing w:line="0" w:lineRule="atLeast"/>
    </w:pPr>
    <w:rPr>
      <w:rFonts w:ascii="黑体" w:eastAsia="黑体"/>
      <w:b w:val="0"/>
    </w:rPr>
  </w:style>
  <w:style w:type="paragraph" w:customStyle="1" w:styleId="141">
    <w:name w:val="前言、引言标题"/>
    <w:next w:val="23"/>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42">
    <w:name w:val="三级无"/>
    <w:basedOn w:val="50"/>
    <w:qFormat/>
    <w:uiPriority w:val="0"/>
    <w:pPr>
      <w:numPr>
        <w:ilvl w:val="0"/>
        <w:numId w:val="0"/>
      </w:numPr>
      <w:tabs>
        <w:tab w:val="left" w:pos="1984"/>
      </w:tabs>
      <w:spacing w:before="0" w:beforeLines="0" w:after="0" w:afterLines="0"/>
      <w:ind w:left="1984" w:hanging="708"/>
    </w:pPr>
    <w:rPr>
      <w:rFonts w:ascii="宋体" w:eastAsia="宋体"/>
    </w:rPr>
  </w:style>
  <w:style w:type="paragraph" w:customStyle="1" w:styleId="143">
    <w:name w:val="实施日期"/>
    <w:basedOn w:val="103"/>
    <w:qFormat/>
    <w:uiPriority w:val="0"/>
    <w:pPr>
      <w:framePr w:wrap="around" w:vAnchor="page" w:hAnchor="text"/>
      <w:jc w:val="right"/>
    </w:pPr>
  </w:style>
  <w:style w:type="paragraph" w:customStyle="1" w:styleId="144">
    <w:name w:val="示例后文字"/>
    <w:basedOn w:val="23"/>
    <w:next w:val="23"/>
    <w:qFormat/>
    <w:uiPriority w:val="0"/>
    <w:pPr>
      <w:numPr>
        <w:ilvl w:val="0"/>
        <w:numId w:val="0"/>
      </w:numPr>
      <w:ind w:firstLine="360" w:firstLineChars="200"/>
    </w:pPr>
    <w:rPr>
      <w:sz w:val="18"/>
    </w:rPr>
  </w:style>
  <w:style w:type="paragraph" w:customStyle="1" w:styleId="145">
    <w:name w:val="首示例"/>
    <w:next w:val="23"/>
    <w:link w:val="146"/>
    <w:qFormat/>
    <w:uiPriority w:val="0"/>
    <w:pPr>
      <w:tabs>
        <w:tab w:val="left" w:pos="360"/>
      </w:tabs>
      <w:ind w:left="1016"/>
    </w:pPr>
    <w:rPr>
      <w:rFonts w:ascii="宋体" w:hAnsi="宋体" w:eastAsia="宋体" w:cs="Times New Roman"/>
      <w:kern w:val="2"/>
      <w:sz w:val="18"/>
      <w:szCs w:val="18"/>
      <w:lang w:val="en-US" w:eastAsia="zh-CN" w:bidi="ar-SA"/>
    </w:rPr>
  </w:style>
  <w:style w:type="character" w:customStyle="1" w:styleId="146">
    <w:name w:val="首示例 Char"/>
    <w:link w:val="145"/>
    <w:qFormat/>
    <w:uiPriority w:val="0"/>
    <w:rPr>
      <w:rFonts w:ascii="宋体" w:hAnsi="宋体" w:eastAsia="宋体" w:cs="Times New Roman"/>
      <w:sz w:val="18"/>
      <w:szCs w:val="18"/>
    </w:rPr>
  </w:style>
  <w:style w:type="paragraph" w:customStyle="1" w:styleId="147">
    <w:name w:val="四级无"/>
    <w:basedOn w:val="52"/>
    <w:qFormat/>
    <w:uiPriority w:val="0"/>
    <w:pPr>
      <w:numPr>
        <w:ilvl w:val="0"/>
        <w:numId w:val="16"/>
      </w:numPr>
      <w:spacing w:before="0" w:beforeLines="0" w:after="0" w:afterLines="0"/>
      <w:ind w:firstLine="0"/>
    </w:pPr>
    <w:rPr>
      <w:rFonts w:ascii="宋体" w:eastAsia="宋体"/>
    </w:rPr>
  </w:style>
  <w:style w:type="paragraph" w:customStyle="1" w:styleId="148">
    <w:name w:val="条文脚注"/>
    <w:basedOn w:val="24"/>
    <w:qFormat/>
    <w:uiPriority w:val="0"/>
    <w:pPr>
      <w:numPr>
        <w:numId w:val="0"/>
      </w:numPr>
      <w:jc w:val="both"/>
    </w:pPr>
  </w:style>
  <w:style w:type="paragraph" w:customStyle="1" w:styleId="149">
    <w:name w:val="图标脚注说明"/>
    <w:basedOn w:val="23"/>
    <w:qFormat/>
    <w:uiPriority w:val="0"/>
    <w:pPr>
      <w:numPr>
        <w:ilvl w:val="0"/>
        <w:numId w:val="0"/>
      </w:numPr>
      <w:ind w:left="840" w:hanging="420"/>
    </w:pPr>
    <w:rPr>
      <w:sz w:val="18"/>
      <w:szCs w:val="18"/>
    </w:rPr>
  </w:style>
  <w:style w:type="paragraph" w:customStyle="1" w:styleId="150">
    <w:name w:val="图表脚注说明"/>
    <w:basedOn w:val="1"/>
    <w:qFormat/>
    <w:uiPriority w:val="0"/>
    <w:pPr>
      <w:spacing w:line="240" w:lineRule="auto"/>
      <w:ind w:left="811" w:hanging="448"/>
    </w:pPr>
    <w:rPr>
      <w:rFonts w:ascii="宋体" w:eastAsia="宋体"/>
      <w:sz w:val="18"/>
      <w:szCs w:val="18"/>
    </w:rPr>
  </w:style>
  <w:style w:type="paragraph" w:customStyle="1" w:styleId="151">
    <w:name w:val="图的脚注"/>
    <w:next w:val="2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character" w:customStyle="1" w:styleId="152">
    <w:name w:val="尾注文本 Char"/>
    <w:basedOn w:val="35"/>
    <w:link w:val="15"/>
    <w:semiHidden/>
    <w:qFormat/>
    <w:uiPriority w:val="0"/>
    <w:rPr>
      <w:rFonts w:ascii="Times New Roman" w:hAnsi="Times New Roman" w:eastAsia="宋体" w:cs="Times New Roman"/>
      <w:szCs w:val="24"/>
    </w:rPr>
  </w:style>
  <w:style w:type="character" w:customStyle="1" w:styleId="153">
    <w:name w:val="文档结构图 Char"/>
    <w:basedOn w:val="35"/>
    <w:link w:val="6"/>
    <w:semiHidden/>
    <w:qFormat/>
    <w:uiPriority w:val="0"/>
    <w:rPr>
      <w:rFonts w:ascii="Times New Roman" w:hAnsi="Times New Roman" w:eastAsia="宋体" w:cs="Times New Roman"/>
      <w:szCs w:val="24"/>
      <w:shd w:val="clear" w:color="auto" w:fill="000080"/>
    </w:rPr>
  </w:style>
  <w:style w:type="paragraph" w:customStyle="1" w:styleId="154">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55">
    <w:name w:val="五级无"/>
    <w:basedOn w:val="53"/>
    <w:qFormat/>
    <w:uiPriority w:val="0"/>
    <w:pPr>
      <w:numPr>
        <w:ilvl w:val="0"/>
        <w:numId w:val="0"/>
      </w:numPr>
      <w:tabs>
        <w:tab w:val="left" w:pos="3260"/>
      </w:tabs>
      <w:spacing w:before="0" w:beforeLines="0" w:after="0" w:afterLines="0"/>
      <w:ind w:left="3260" w:hanging="1134"/>
    </w:pPr>
    <w:rPr>
      <w:rFonts w:ascii="宋体" w:eastAsia="宋体"/>
    </w:rPr>
  </w:style>
  <w:style w:type="paragraph" w:customStyle="1" w:styleId="156">
    <w:name w:val="一级无"/>
    <w:basedOn w:val="46"/>
    <w:qFormat/>
    <w:uiPriority w:val="0"/>
    <w:pPr>
      <w:numPr>
        <w:ilvl w:val="0"/>
        <w:numId w:val="0"/>
      </w:numPr>
      <w:tabs>
        <w:tab w:val="left" w:pos="992"/>
      </w:tabs>
      <w:spacing w:before="0" w:beforeLines="0" w:after="0" w:afterLines="0"/>
      <w:ind w:left="992" w:hanging="567"/>
    </w:pPr>
    <w:rPr>
      <w:rFonts w:ascii="宋体" w:eastAsia="宋体"/>
    </w:rPr>
  </w:style>
  <w:style w:type="paragraph" w:customStyle="1" w:styleId="157">
    <w:name w:val="正文表标题"/>
    <w:next w:val="23"/>
    <w:qFormat/>
    <w:uiPriority w:val="0"/>
    <w:pPr>
      <w:tabs>
        <w:tab w:val="left" w:pos="0"/>
        <w:tab w:val="left" w:pos="360"/>
      </w:tabs>
      <w:spacing w:before="156" w:beforeLines="50" w:after="156" w:afterLines="50"/>
      <w:ind w:hanging="425"/>
      <w:jc w:val="center"/>
    </w:pPr>
    <w:rPr>
      <w:rFonts w:ascii="黑体" w:hAnsi="Times New Roman" w:eastAsia="黑体" w:cs="Times New Roman"/>
      <w:sz w:val="21"/>
      <w:lang w:val="en-US" w:eastAsia="zh-CN" w:bidi="ar-SA"/>
    </w:rPr>
  </w:style>
  <w:style w:type="paragraph" w:customStyle="1" w:styleId="158">
    <w:name w:val="正文公式编号制表符"/>
    <w:basedOn w:val="23"/>
    <w:next w:val="23"/>
    <w:qFormat/>
    <w:uiPriority w:val="0"/>
    <w:pPr>
      <w:numPr>
        <w:ilvl w:val="0"/>
        <w:numId w:val="0"/>
      </w:numPr>
    </w:pPr>
  </w:style>
  <w:style w:type="paragraph" w:customStyle="1" w:styleId="159">
    <w:name w:val="正文图标题"/>
    <w:next w:val="23"/>
    <w:qFormat/>
    <w:uiPriority w:val="0"/>
    <w:pPr>
      <w:numPr>
        <w:ilvl w:val="0"/>
        <w:numId w:val="17"/>
      </w:numPr>
      <w:tabs>
        <w:tab w:val="left" w:pos="360"/>
      </w:tabs>
      <w:spacing w:before="156" w:beforeLines="50" w:after="156" w:afterLines="50"/>
      <w:ind w:left="0"/>
      <w:jc w:val="center"/>
    </w:pPr>
    <w:rPr>
      <w:rFonts w:ascii="黑体" w:hAnsi="Times New Roman" w:eastAsia="黑体" w:cs="Times New Roman"/>
      <w:sz w:val="21"/>
      <w:lang w:val="en-US" w:eastAsia="zh-CN" w:bidi="ar-SA"/>
    </w:rPr>
  </w:style>
  <w:style w:type="paragraph" w:customStyle="1" w:styleId="160">
    <w:name w:val="终结线"/>
    <w:basedOn w:val="1"/>
    <w:qFormat/>
    <w:uiPriority w:val="0"/>
    <w:pPr>
      <w:framePr w:hSpace="181" w:vSpace="181" w:wrap="around" w:vAnchor="text" w:hAnchor="margin" w:xAlign="center" w:y="285"/>
      <w:spacing w:line="240" w:lineRule="auto"/>
    </w:pPr>
    <w:rPr>
      <w:rFonts w:eastAsia="宋体"/>
      <w:sz w:val="21"/>
      <w:szCs w:val="24"/>
    </w:rPr>
  </w:style>
  <w:style w:type="paragraph" w:customStyle="1" w:styleId="161">
    <w:name w:val="其他发布日期"/>
    <w:basedOn w:val="103"/>
    <w:qFormat/>
    <w:uiPriority w:val="0"/>
    <w:pPr>
      <w:framePr w:wrap="around" w:vAnchor="page" w:hAnchor="text" w:x="1419"/>
      <w:numPr>
        <w:ilvl w:val="0"/>
        <w:numId w:val="18"/>
      </w:numPr>
    </w:pPr>
  </w:style>
  <w:style w:type="paragraph" w:customStyle="1" w:styleId="162">
    <w:name w:val="其他实施日期"/>
    <w:basedOn w:val="143"/>
    <w:qFormat/>
    <w:uiPriority w:val="0"/>
    <w:pPr>
      <w:framePr w:wrap="around"/>
    </w:pPr>
  </w:style>
  <w:style w:type="paragraph" w:customStyle="1" w:styleId="163">
    <w:name w:val="封面标准名称2"/>
    <w:basedOn w:val="106"/>
    <w:qFormat/>
    <w:uiPriority w:val="0"/>
    <w:pPr>
      <w:framePr w:wrap="around" w:y="4469"/>
      <w:spacing w:before="630" w:beforeLines="630"/>
    </w:pPr>
  </w:style>
  <w:style w:type="paragraph" w:customStyle="1" w:styleId="164">
    <w:name w:val="封面标准英文名称2"/>
    <w:basedOn w:val="107"/>
    <w:qFormat/>
    <w:uiPriority w:val="0"/>
    <w:pPr>
      <w:framePr w:wrap="around" w:y="4469"/>
    </w:pPr>
  </w:style>
  <w:style w:type="paragraph" w:customStyle="1" w:styleId="165">
    <w:name w:val="封面一致性程度标识2"/>
    <w:basedOn w:val="108"/>
    <w:qFormat/>
    <w:uiPriority w:val="0"/>
    <w:pPr>
      <w:framePr w:wrap="around" w:y="4469"/>
    </w:pPr>
  </w:style>
  <w:style w:type="paragraph" w:customStyle="1" w:styleId="166">
    <w:name w:val="封面标准文稿类别2"/>
    <w:basedOn w:val="109"/>
    <w:qFormat/>
    <w:uiPriority w:val="0"/>
    <w:pPr>
      <w:framePr w:wrap="around" w:y="4469"/>
    </w:pPr>
  </w:style>
  <w:style w:type="paragraph" w:customStyle="1" w:styleId="167">
    <w:name w:val="封面标准文稿编辑信息2"/>
    <w:basedOn w:val="110"/>
    <w:qFormat/>
    <w:uiPriority w:val="0"/>
    <w:pPr>
      <w:framePr w:wrap="around" w:y="4469"/>
    </w:pPr>
  </w:style>
  <w:style w:type="character" w:customStyle="1" w:styleId="168">
    <w:name w:val="批注框文本 Char"/>
    <w:basedOn w:val="35"/>
    <w:link w:val="16"/>
    <w:qFormat/>
    <w:uiPriority w:val="0"/>
    <w:rPr>
      <w:rFonts w:ascii="Times New Roman" w:hAnsi="Times New Roman" w:eastAsia="宋体" w:cs="Times New Roman"/>
      <w:sz w:val="18"/>
      <w:szCs w:val="18"/>
    </w:rPr>
  </w:style>
  <w:style w:type="character" w:customStyle="1" w:styleId="169">
    <w:name w:val="批注文字 Char"/>
    <w:basedOn w:val="35"/>
    <w:link w:val="7"/>
    <w:qFormat/>
    <w:uiPriority w:val="0"/>
    <w:rPr>
      <w:rFonts w:ascii="Times New Roman" w:hAnsi="Times New Roman" w:eastAsia="宋体" w:cs="Times New Roman"/>
      <w:szCs w:val="24"/>
    </w:rPr>
  </w:style>
  <w:style w:type="character" w:customStyle="1" w:styleId="170">
    <w:name w:val="批注主题 Char"/>
    <w:basedOn w:val="169"/>
    <w:link w:val="32"/>
    <w:qFormat/>
    <w:uiPriority w:val="0"/>
    <w:rPr>
      <w:rFonts w:ascii="Times New Roman" w:hAnsi="Times New Roman" w:eastAsia="宋体" w:cs="Times New Roman"/>
      <w:b/>
      <w:bCs/>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28</Pages>
  <Words>2467</Words>
  <Characters>14065</Characters>
  <Lines>117</Lines>
  <Paragraphs>32</Paragraphs>
  <TotalTime>24</TotalTime>
  <ScaleCrop>false</ScaleCrop>
  <LinksUpToDate>false</LinksUpToDate>
  <CharactersWithSpaces>16500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2021-08-19T16:19:00Z</dcterms:created>
  <dc:creator>李君海(拟稿)</dc:creator>
  <cp:lastModifiedBy>何康</cp:lastModifiedBy>
  <cp:lastPrinted>2025-09-26T00:14:00Z</cp:lastPrinted>
  <dcterms:modified xsi:type="dcterms:W3CDTF">2025-09-26T16:31:00Z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0D0D388254C9CD27C2A4D468AF41D4E8</vt:lpwstr>
  </property>
</Properties>
</file>